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7E12" w:rsidRPr="00E02FA7" w:rsidRDefault="00977E12" w:rsidP="00977E12">
      <w:pPr>
        <w:spacing w:line="276" w:lineRule="auto"/>
        <w:jc w:val="center"/>
        <w:rPr>
          <w:rFonts w:ascii="Verdana" w:hAnsi="Verdana"/>
          <w:sz w:val="22"/>
          <w:szCs w:val="22"/>
          <w:u w:val="single"/>
        </w:rPr>
      </w:pPr>
      <w:r w:rsidRPr="00E02FA7">
        <w:rPr>
          <w:rFonts w:ascii="Verdana" w:hAnsi="Verdana"/>
          <w:sz w:val="22"/>
          <w:szCs w:val="22"/>
          <w:u w:val="single"/>
        </w:rPr>
        <w:t>COMUNICATO STAMPA</w:t>
      </w:r>
    </w:p>
    <w:p w:rsidR="00977E12" w:rsidRPr="00E02FA7" w:rsidRDefault="00977E12" w:rsidP="00977E12">
      <w:pPr>
        <w:spacing w:line="276" w:lineRule="auto"/>
        <w:jc w:val="center"/>
        <w:rPr>
          <w:rFonts w:ascii="Verdana" w:hAnsi="Verdana"/>
          <w:bCs/>
          <w:sz w:val="22"/>
          <w:szCs w:val="22"/>
        </w:rPr>
      </w:pPr>
      <w:r w:rsidRPr="00E02FA7">
        <w:rPr>
          <w:rFonts w:ascii="Verdana" w:hAnsi="Verdana"/>
          <w:bCs/>
          <w:sz w:val="22"/>
          <w:szCs w:val="22"/>
        </w:rPr>
        <w:t>11° RAPPORTO SULLA POVERTÀ SANITARIA DI BANCO FARMACEUTICO</w:t>
      </w:r>
    </w:p>
    <w:p w:rsidR="00977E12" w:rsidRPr="00E02FA7" w:rsidRDefault="00977E12" w:rsidP="00977E12">
      <w:pPr>
        <w:spacing w:line="276" w:lineRule="auto"/>
        <w:jc w:val="center"/>
        <w:rPr>
          <w:rFonts w:ascii="Verdana" w:hAnsi="Verdana"/>
          <w:b/>
          <w:bCs/>
          <w:sz w:val="22"/>
          <w:szCs w:val="22"/>
        </w:rPr>
      </w:pPr>
    </w:p>
    <w:p w:rsidR="00D15A4F" w:rsidRPr="00E02FA7" w:rsidRDefault="00977E12" w:rsidP="00B25F08">
      <w:pPr>
        <w:jc w:val="center"/>
        <w:rPr>
          <w:rFonts w:ascii="Verdana" w:hAnsi="Verdana"/>
          <w:b/>
          <w:bCs/>
          <w:sz w:val="22"/>
          <w:szCs w:val="22"/>
        </w:rPr>
      </w:pPr>
      <w:r w:rsidRPr="00E02FA7">
        <w:rPr>
          <w:rFonts w:ascii="Verdana" w:hAnsi="Verdana"/>
          <w:b/>
          <w:bCs/>
          <w:sz w:val="22"/>
          <w:szCs w:val="22"/>
        </w:rPr>
        <w:t xml:space="preserve">427.000 PERSONE </w:t>
      </w:r>
      <w:r w:rsidR="00F40260" w:rsidRPr="00E02FA7">
        <w:rPr>
          <w:rFonts w:ascii="Verdana" w:hAnsi="Verdana"/>
          <w:b/>
          <w:bCs/>
          <w:sz w:val="22"/>
          <w:szCs w:val="22"/>
        </w:rPr>
        <w:t xml:space="preserve">SONO </w:t>
      </w:r>
      <w:r w:rsidRPr="00E02FA7">
        <w:rPr>
          <w:rFonts w:ascii="Verdana" w:hAnsi="Verdana"/>
          <w:b/>
          <w:bCs/>
          <w:sz w:val="22"/>
          <w:szCs w:val="22"/>
        </w:rPr>
        <w:t>IN CONDIZIONI DI POVERTÀ SANITARIA</w:t>
      </w:r>
      <w:r w:rsidR="00B25F08">
        <w:rPr>
          <w:rFonts w:ascii="Verdana" w:hAnsi="Verdana"/>
          <w:b/>
          <w:bCs/>
          <w:sz w:val="22"/>
          <w:szCs w:val="22"/>
        </w:rPr>
        <w:br/>
      </w:r>
      <w:r w:rsidR="00B25F08">
        <w:rPr>
          <w:rFonts w:ascii="Verdana" w:hAnsi="Verdana"/>
          <w:b/>
          <w:bCs/>
          <w:sz w:val="22"/>
          <w:szCs w:val="22"/>
        </w:rPr>
        <w:br/>
      </w:r>
      <w:r w:rsidR="00CB0E8D">
        <w:rPr>
          <w:rFonts w:ascii="Verdana" w:hAnsi="Verdana"/>
          <w:b/>
          <w:bCs/>
          <w:sz w:val="22"/>
          <w:szCs w:val="22"/>
        </w:rPr>
        <w:t xml:space="preserve">SENZA IL TERZO SETTORE, </w:t>
      </w:r>
      <w:r w:rsidR="00D15A4F" w:rsidRPr="00E02FA7">
        <w:rPr>
          <w:rFonts w:ascii="Verdana" w:hAnsi="Verdana"/>
          <w:b/>
          <w:bCs/>
          <w:sz w:val="22"/>
          <w:szCs w:val="22"/>
        </w:rPr>
        <w:t xml:space="preserve">ALMENO 1/5 </w:t>
      </w:r>
      <w:r w:rsidR="00CB0E8D">
        <w:rPr>
          <w:rFonts w:ascii="Verdana" w:hAnsi="Verdana"/>
          <w:b/>
          <w:bCs/>
          <w:sz w:val="22"/>
          <w:szCs w:val="22"/>
        </w:rPr>
        <w:br/>
        <w:t>DELL’</w:t>
      </w:r>
      <w:r w:rsidR="00D15A4F" w:rsidRPr="00E02FA7">
        <w:rPr>
          <w:rFonts w:ascii="Verdana" w:hAnsi="Verdana"/>
          <w:b/>
          <w:bCs/>
          <w:sz w:val="22"/>
          <w:szCs w:val="22"/>
        </w:rPr>
        <w:t xml:space="preserve">OFFERTA </w:t>
      </w:r>
      <w:r w:rsidR="00CB0E8D">
        <w:rPr>
          <w:rFonts w:ascii="Verdana" w:hAnsi="Verdana"/>
          <w:b/>
          <w:bCs/>
          <w:sz w:val="22"/>
          <w:szCs w:val="22"/>
        </w:rPr>
        <w:t xml:space="preserve">SANITARIA NON SAREBBE GARANTITO </w:t>
      </w:r>
    </w:p>
    <w:p w:rsidR="0037476F" w:rsidRPr="00E02FA7" w:rsidRDefault="0037476F" w:rsidP="0037476F">
      <w:pPr>
        <w:rPr>
          <w:rFonts w:ascii="Verdana" w:hAnsi="Verdana"/>
          <w:b/>
          <w:bCs/>
          <w:sz w:val="22"/>
          <w:szCs w:val="22"/>
        </w:rPr>
      </w:pPr>
    </w:p>
    <w:p w:rsidR="00977E12" w:rsidRPr="00E02FA7" w:rsidRDefault="00977E12" w:rsidP="00977E12">
      <w:pPr>
        <w:autoSpaceDE w:val="0"/>
        <w:autoSpaceDN w:val="0"/>
        <w:adjustRightInd w:val="0"/>
        <w:rPr>
          <w:rFonts w:ascii="Verdana" w:hAnsi="Verdana" w:cstheme="minorHAnsi"/>
          <w:sz w:val="22"/>
          <w:szCs w:val="22"/>
        </w:rPr>
      </w:pPr>
      <w:r w:rsidRPr="00E02FA7">
        <w:rPr>
          <w:rFonts w:ascii="Verdana" w:hAnsi="Verdana"/>
          <w:b/>
          <w:bCs/>
          <w:sz w:val="22"/>
          <w:szCs w:val="22"/>
        </w:rPr>
        <w:t>5/12/2023</w:t>
      </w:r>
      <w:r w:rsidRPr="004D7BC4">
        <w:rPr>
          <w:rFonts w:ascii="Verdana" w:hAnsi="Verdana"/>
          <w:bCs/>
          <w:sz w:val="22"/>
          <w:szCs w:val="22"/>
        </w:rPr>
        <w:t>.</w:t>
      </w:r>
      <w:r w:rsidRPr="00E02FA7">
        <w:rPr>
          <w:rFonts w:ascii="Verdana" w:hAnsi="Verdana"/>
          <w:b/>
          <w:bCs/>
          <w:sz w:val="22"/>
          <w:szCs w:val="22"/>
        </w:rPr>
        <w:t xml:space="preserve"> </w:t>
      </w:r>
      <w:r w:rsidRPr="00E02FA7">
        <w:rPr>
          <w:rFonts w:ascii="Verdana" w:hAnsi="Verdana"/>
          <w:sz w:val="22"/>
          <w:szCs w:val="22"/>
        </w:rPr>
        <w:t xml:space="preserve">Nell’anno in corso, </w:t>
      </w:r>
      <w:r w:rsidRPr="00E02FA7">
        <w:rPr>
          <w:rFonts w:ascii="Verdana" w:hAnsi="Verdana"/>
          <w:b/>
          <w:sz w:val="22"/>
          <w:szCs w:val="22"/>
        </w:rPr>
        <w:t>427.177 persone</w:t>
      </w:r>
      <w:r w:rsidRPr="00E02FA7">
        <w:rPr>
          <w:rFonts w:ascii="Verdana" w:hAnsi="Verdana"/>
          <w:sz w:val="22"/>
          <w:szCs w:val="22"/>
        </w:rPr>
        <w:t xml:space="preserve"> (</w:t>
      </w:r>
      <w:r w:rsidRPr="00E02FA7">
        <w:rPr>
          <w:rFonts w:ascii="Verdana" w:hAnsi="Verdana" w:cstheme="minorHAnsi"/>
          <w:sz w:val="22"/>
          <w:szCs w:val="22"/>
        </w:rPr>
        <w:t xml:space="preserve">7 residenti su 10) si sono trovate in condizioni di </w:t>
      </w:r>
      <w:r w:rsidRPr="00E02FA7">
        <w:rPr>
          <w:rFonts w:ascii="Verdana" w:hAnsi="Verdana" w:cstheme="minorHAnsi"/>
          <w:b/>
          <w:sz w:val="22"/>
          <w:szCs w:val="22"/>
        </w:rPr>
        <w:t>povertà sanitaria</w:t>
      </w:r>
      <w:r w:rsidRPr="00E02FA7">
        <w:rPr>
          <w:rFonts w:ascii="Verdana" w:hAnsi="Verdana" w:cstheme="minorHAnsi"/>
          <w:sz w:val="22"/>
          <w:szCs w:val="22"/>
        </w:rPr>
        <w:t xml:space="preserve">. Hanno dovuto, cioè, chiedere </w:t>
      </w:r>
      <w:r w:rsidRPr="00E02FA7">
        <w:rPr>
          <w:rFonts w:ascii="Verdana" w:hAnsi="Verdana" w:cstheme="minorHAnsi"/>
          <w:b/>
          <w:sz w:val="22"/>
          <w:szCs w:val="22"/>
        </w:rPr>
        <w:t>aiuto</w:t>
      </w:r>
      <w:r w:rsidRPr="00E02FA7">
        <w:rPr>
          <w:rFonts w:ascii="Verdana" w:hAnsi="Verdana" w:cstheme="minorHAnsi"/>
          <w:sz w:val="22"/>
          <w:szCs w:val="22"/>
        </w:rPr>
        <w:t xml:space="preserve"> ad una delle </w:t>
      </w:r>
      <w:r w:rsidRPr="00E02FA7">
        <w:rPr>
          <w:rFonts w:ascii="Verdana" w:hAnsi="Verdana" w:cstheme="minorHAnsi"/>
          <w:b/>
          <w:sz w:val="22"/>
          <w:szCs w:val="22"/>
        </w:rPr>
        <w:t>1.</w:t>
      </w:r>
      <w:r w:rsidR="004D7BC4">
        <w:rPr>
          <w:rFonts w:ascii="Verdana" w:hAnsi="Verdana" w:cstheme="minorHAnsi"/>
          <w:b/>
          <w:sz w:val="22"/>
          <w:szCs w:val="22"/>
        </w:rPr>
        <w:t>892</w:t>
      </w:r>
      <w:r w:rsidRPr="00E02FA7">
        <w:rPr>
          <w:rFonts w:ascii="Verdana" w:hAnsi="Verdana" w:cstheme="minorHAnsi"/>
          <w:b/>
          <w:sz w:val="22"/>
          <w:szCs w:val="22"/>
        </w:rPr>
        <w:t xml:space="preserve"> realtà assistenziali</w:t>
      </w:r>
      <w:r w:rsidRPr="00E02FA7">
        <w:rPr>
          <w:rFonts w:ascii="Verdana" w:hAnsi="Verdana" w:cstheme="minorHAnsi"/>
          <w:sz w:val="22"/>
          <w:szCs w:val="22"/>
        </w:rPr>
        <w:t xml:space="preserve"> convenzionate con Banco Farmaceutico per ricevere gratuitamente farmaci e cure. Rispetto alle 386.253 persone del 2022, c’è stato un aumento del 10,6%. </w:t>
      </w:r>
    </w:p>
    <w:p w:rsidR="00977E12" w:rsidRPr="00E02FA7" w:rsidRDefault="00977E12" w:rsidP="00F40260">
      <w:pPr>
        <w:rPr>
          <w:rFonts w:ascii="Verdana" w:hAnsi="Verdana"/>
          <w:sz w:val="22"/>
          <w:szCs w:val="22"/>
        </w:rPr>
      </w:pPr>
    </w:p>
    <w:p w:rsidR="00A177A5" w:rsidRPr="00E02FA7" w:rsidRDefault="00E02FA7" w:rsidP="00F40260">
      <w:pPr>
        <w:autoSpaceDE w:val="0"/>
        <w:autoSpaceDN w:val="0"/>
        <w:adjustRightInd w:val="0"/>
        <w:rPr>
          <w:rFonts w:ascii="Verdana" w:hAnsi="Verdana"/>
          <w:sz w:val="22"/>
          <w:szCs w:val="22"/>
        </w:rPr>
      </w:pPr>
      <w:r>
        <w:rPr>
          <w:rFonts w:ascii="Verdana" w:hAnsi="Verdana"/>
          <w:sz w:val="22"/>
          <w:szCs w:val="22"/>
        </w:rPr>
        <w:t>Intanto</w:t>
      </w:r>
      <w:r w:rsidR="00FC6416" w:rsidRPr="00E02FA7">
        <w:rPr>
          <w:rFonts w:ascii="Verdana" w:hAnsi="Verdana"/>
          <w:sz w:val="22"/>
          <w:szCs w:val="22"/>
        </w:rPr>
        <w:t xml:space="preserve">, </w:t>
      </w:r>
      <w:r w:rsidR="00F40260" w:rsidRPr="00E02FA7">
        <w:rPr>
          <w:rFonts w:ascii="Verdana" w:hAnsi="Verdana"/>
          <w:sz w:val="22"/>
          <w:szCs w:val="22"/>
        </w:rPr>
        <w:t xml:space="preserve">la </w:t>
      </w:r>
      <w:r w:rsidR="00F40260" w:rsidRPr="00E02FA7">
        <w:rPr>
          <w:rFonts w:ascii="Verdana" w:hAnsi="Verdana"/>
          <w:b/>
          <w:sz w:val="22"/>
          <w:szCs w:val="22"/>
        </w:rPr>
        <w:t xml:space="preserve">spesa farmaceutica </w:t>
      </w:r>
      <w:r w:rsidR="00F40260" w:rsidRPr="00E02FA7">
        <w:rPr>
          <w:rFonts w:ascii="Verdana" w:hAnsi="Verdana"/>
          <w:sz w:val="22"/>
          <w:szCs w:val="22"/>
        </w:rPr>
        <w:t>delle</w:t>
      </w:r>
      <w:r w:rsidR="00F40260" w:rsidRPr="00E02FA7">
        <w:rPr>
          <w:rFonts w:ascii="Verdana" w:hAnsi="Verdana"/>
          <w:b/>
          <w:sz w:val="22"/>
          <w:szCs w:val="22"/>
        </w:rPr>
        <w:t xml:space="preserve"> famiglie aumenta</w:t>
      </w:r>
      <w:r w:rsidR="00F40260" w:rsidRPr="00E02FA7">
        <w:rPr>
          <w:rFonts w:ascii="Verdana" w:hAnsi="Verdana"/>
          <w:sz w:val="22"/>
          <w:szCs w:val="22"/>
        </w:rPr>
        <w:t xml:space="preserve">, ma la </w:t>
      </w:r>
      <w:r w:rsidR="00F40260" w:rsidRPr="00E02FA7">
        <w:rPr>
          <w:rFonts w:ascii="Verdana" w:hAnsi="Verdana"/>
          <w:b/>
          <w:sz w:val="22"/>
          <w:szCs w:val="22"/>
        </w:rPr>
        <w:t xml:space="preserve">quota </w:t>
      </w:r>
      <w:r w:rsidR="00F40260" w:rsidRPr="00E02FA7">
        <w:rPr>
          <w:rFonts w:ascii="Verdana" w:hAnsi="Verdana"/>
          <w:sz w:val="22"/>
          <w:szCs w:val="22"/>
        </w:rPr>
        <w:t xml:space="preserve">a </w:t>
      </w:r>
      <w:r w:rsidR="00F40260" w:rsidRPr="00E02FA7">
        <w:rPr>
          <w:rFonts w:ascii="Verdana" w:hAnsi="Verdana"/>
          <w:b/>
          <w:sz w:val="22"/>
          <w:szCs w:val="22"/>
        </w:rPr>
        <w:t xml:space="preserve">carico </w:t>
      </w:r>
      <w:r w:rsidR="00F40260" w:rsidRPr="00E02FA7">
        <w:rPr>
          <w:rFonts w:ascii="Verdana" w:hAnsi="Verdana"/>
          <w:sz w:val="22"/>
          <w:szCs w:val="22"/>
        </w:rPr>
        <w:t>del</w:t>
      </w:r>
      <w:r w:rsidR="00F40260" w:rsidRPr="00E02FA7">
        <w:rPr>
          <w:rFonts w:ascii="Verdana" w:hAnsi="Verdana"/>
          <w:b/>
          <w:sz w:val="22"/>
          <w:szCs w:val="22"/>
        </w:rPr>
        <w:t xml:space="preserve"> </w:t>
      </w:r>
      <w:r>
        <w:rPr>
          <w:rFonts w:ascii="Verdana" w:hAnsi="Verdana"/>
          <w:b/>
          <w:sz w:val="22"/>
          <w:szCs w:val="22"/>
        </w:rPr>
        <w:t xml:space="preserve">Servizio Sanitario Nazionale </w:t>
      </w:r>
      <w:r w:rsidRPr="00E02FA7">
        <w:rPr>
          <w:rFonts w:ascii="Verdana" w:hAnsi="Verdana"/>
          <w:sz w:val="22"/>
          <w:szCs w:val="22"/>
        </w:rPr>
        <w:t>(SSN)</w:t>
      </w:r>
      <w:r>
        <w:rPr>
          <w:rFonts w:ascii="Verdana" w:hAnsi="Verdana"/>
          <w:b/>
          <w:sz w:val="22"/>
          <w:szCs w:val="22"/>
        </w:rPr>
        <w:t xml:space="preserve"> </w:t>
      </w:r>
      <w:r w:rsidR="00F40260" w:rsidRPr="00E02FA7">
        <w:rPr>
          <w:rFonts w:ascii="Verdana" w:hAnsi="Verdana"/>
          <w:b/>
          <w:sz w:val="22"/>
          <w:szCs w:val="22"/>
        </w:rPr>
        <w:t>diminuisce</w:t>
      </w:r>
      <w:r w:rsidR="00F40260" w:rsidRPr="00E02FA7">
        <w:rPr>
          <w:rFonts w:ascii="Verdana" w:hAnsi="Verdana"/>
          <w:sz w:val="22"/>
          <w:szCs w:val="22"/>
        </w:rPr>
        <w:t>.</w:t>
      </w:r>
      <w:r w:rsidR="00F40260" w:rsidRPr="00E02FA7">
        <w:rPr>
          <w:rFonts w:ascii="Verdana" w:hAnsi="Verdana"/>
          <w:b/>
          <w:sz w:val="22"/>
          <w:szCs w:val="22"/>
        </w:rPr>
        <w:t xml:space="preserve"> </w:t>
      </w:r>
      <w:r w:rsidR="00F40260" w:rsidRPr="00E02FA7">
        <w:rPr>
          <w:rFonts w:ascii="Verdana" w:hAnsi="Verdana"/>
          <w:sz w:val="22"/>
          <w:szCs w:val="22"/>
        </w:rPr>
        <w:t>Nel 2022</w:t>
      </w:r>
      <w:r w:rsidR="00FC6416" w:rsidRPr="00E02FA7">
        <w:rPr>
          <w:rFonts w:ascii="Verdana" w:hAnsi="Verdana"/>
          <w:sz w:val="22"/>
          <w:szCs w:val="22"/>
        </w:rPr>
        <w:t xml:space="preserve"> (ultimi dati disponibili)</w:t>
      </w:r>
      <w:r w:rsidR="00F40260" w:rsidRPr="00E02FA7">
        <w:rPr>
          <w:rFonts w:ascii="Verdana" w:hAnsi="Verdana"/>
          <w:sz w:val="22"/>
          <w:szCs w:val="22"/>
        </w:rPr>
        <w:t xml:space="preserve">, la spesa farmaceutica </w:t>
      </w:r>
      <w:r>
        <w:rPr>
          <w:rFonts w:ascii="Verdana" w:hAnsi="Verdana"/>
          <w:sz w:val="22"/>
          <w:szCs w:val="22"/>
        </w:rPr>
        <w:t>totale</w:t>
      </w:r>
      <w:r w:rsidR="00F40260" w:rsidRPr="00E02FA7">
        <w:rPr>
          <w:rFonts w:ascii="Verdana" w:hAnsi="Verdana"/>
          <w:sz w:val="22"/>
          <w:szCs w:val="22"/>
        </w:rPr>
        <w:t xml:space="preserve"> </w:t>
      </w:r>
      <w:r w:rsidR="00A177A5" w:rsidRPr="00E02FA7">
        <w:rPr>
          <w:rFonts w:ascii="Verdana" w:hAnsi="Verdana"/>
          <w:sz w:val="22"/>
          <w:szCs w:val="22"/>
        </w:rPr>
        <w:t xml:space="preserve">è pari a </w:t>
      </w:r>
      <w:r w:rsidR="00F40260" w:rsidRPr="00E02FA7">
        <w:rPr>
          <w:rFonts w:ascii="Verdana" w:hAnsi="Verdana"/>
          <w:sz w:val="22"/>
          <w:szCs w:val="22"/>
        </w:rPr>
        <w:t xml:space="preserve">22,46 miliardi di euro, 2,3 miliardi in più (+6,5%) </w:t>
      </w:r>
      <w:r w:rsidR="00A177A5" w:rsidRPr="00E02FA7">
        <w:rPr>
          <w:rFonts w:ascii="Verdana" w:hAnsi="Verdana"/>
          <w:sz w:val="22"/>
          <w:szCs w:val="22"/>
        </w:rPr>
        <w:t xml:space="preserve">rispetto </w:t>
      </w:r>
      <w:r>
        <w:rPr>
          <w:rFonts w:ascii="Verdana" w:hAnsi="Verdana"/>
          <w:sz w:val="22"/>
          <w:szCs w:val="22"/>
        </w:rPr>
        <w:t xml:space="preserve">al 2021 </w:t>
      </w:r>
      <w:r w:rsidR="00F40260" w:rsidRPr="00E02FA7">
        <w:rPr>
          <w:rFonts w:ascii="Verdana" w:hAnsi="Verdana"/>
          <w:sz w:val="22"/>
          <w:szCs w:val="22"/>
        </w:rPr>
        <w:t xml:space="preserve">(quando la spesa </w:t>
      </w:r>
      <w:r>
        <w:rPr>
          <w:rFonts w:ascii="Verdana" w:hAnsi="Verdana"/>
          <w:sz w:val="22"/>
          <w:szCs w:val="22"/>
        </w:rPr>
        <w:t xml:space="preserve">era di </w:t>
      </w:r>
      <w:r w:rsidR="00F40260" w:rsidRPr="00E02FA7">
        <w:rPr>
          <w:rFonts w:ascii="Verdana" w:hAnsi="Verdana"/>
          <w:sz w:val="22"/>
          <w:szCs w:val="22"/>
        </w:rPr>
        <w:t xml:space="preserve">20,09 miliardi). Tuttavia, solo 12,5 miliardi </w:t>
      </w:r>
      <w:r w:rsidR="00A177A5" w:rsidRPr="00E02FA7">
        <w:rPr>
          <w:rFonts w:ascii="Verdana" w:hAnsi="Verdana"/>
          <w:sz w:val="22"/>
          <w:szCs w:val="22"/>
        </w:rPr>
        <w:t xml:space="preserve">di euro </w:t>
      </w:r>
      <w:r w:rsidR="00F40260" w:rsidRPr="00E02FA7">
        <w:rPr>
          <w:rFonts w:ascii="Verdana" w:hAnsi="Verdana"/>
          <w:sz w:val="22"/>
          <w:szCs w:val="22"/>
        </w:rPr>
        <w:t>(</w:t>
      </w:r>
      <w:r w:rsidR="00A177A5" w:rsidRPr="00E02FA7">
        <w:rPr>
          <w:rFonts w:ascii="Verdana" w:hAnsi="Verdana"/>
          <w:sz w:val="22"/>
          <w:szCs w:val="22"/>
        </w:rPr>
        <w:t xml:space="preserve">il </w:t>
      </w:r>
      <w:r w:rsidR="00F40260" w:rsidRPr="00E02FA7">
        <w:rPr>
          <w:rFonts w:ascii="Verdana" w:hAnsi="Verdana"/>
          <w:sz w:val="22"/>
          <w:szCs w:val="22"/>
        </w:rPr>
        <w:t>55,9%) sono a carico del SSN (erano 11,87</w:t>
      </w:r>
      <w:r>
        <w:rPr>
          <w:rFonts w:ascii="Verdana" w:hAnsi="Verdana"/>
          <w:sz w:val="22"/>
          <w:szCs w:val="22"/>
        </w:rPr>
        <w:t xml:space="preserve"> nel 2021</w:t>
      </w:r>
      <w:r w:rsidR="00F40260" w:rsidRPr="00E02FA7">
        <w:rPr>
          <w:rFonts w:ascii="Verdana" w:hAnsi="Verdana"/>
          <w:sz w:val="22"/>
          <w:szCs w:val="22"/>
        </w:rPr>
        <w:t xml:space="preserve">, pari al 56,3%). </w:t>
      </w:r>
      <w:r>
        <w:rPr>
          <w:rFonts w:ascii="Verdana" w:hAnsi="Verdana"/>
          <w:sz w:val="22"/>
          <w:szCs w:val="22"/>
        </w:rPr>
        <w:t>Restano</w:t>
      </w:r>
      <w:r w:rsidR="00F40260" w:rsidRPr="00E02FA7">
        <w:rPr>
          <w:rFonts w:ascii="Verdana" w:hAnsi="Verdana"/>
          <w:sz w:val="22"/>
          <w:szCs w:val="22"/>
        </w:rPr>
        <w:t xml:space="preserve"> </w:t>
      </w:r>
      <w:r w:rsidR="00F40260" w:rsidRPr="00E02FA7">
        <w:rPr>
          <w:rFonts w:ascii="Verdana" w:hAnsi="Verdana"/>
          <w:b/>
          <w:sz w:val="22"/>
          <w:szCs w:val="22"/>
        </w:rPr>
        <w:t>9,9 miliardi</w:t>
      </w:r>
      <w:r w:rsidR="00F40260" w:rsidRPr="00E02FA7">
        <w:rPr>
          <w:rFonts w:ascii="Verdana" w:hAnsi="Verdana"/>
          <w:sz w:val="22"/>
          <w:szCs w:val="22"/>
        </w:rPr>
        <w:t xml:space="preserve"> (44,1%) </w:t>
      </w:r>
      <w:r w:rsidR="00F40260" w:rsidRPr="00E02FA7">
        <w:rPr>
          <w:rFonts w:ascii="Verdana" w:hAnsi="Verdana"/>
          <w:b/>
          <w:sz w:val="22"/>
          <w:szCs w:val="22"/>
        </w:rPr>
        <w:t>pagati</w:t>
      </w:r>
      <w:r w:rsidR="00F40260" w:rsidRPr="00E02FA7">
        <w:rPr>
          <w:rFonts w:ascii="Verdana" w:hAnsi="Verdana"/>
          <w:sz w:val="22"/>
          <w:szCs w:val="22"/>
        </w:rPr>
        <w:t xml:space="preserve"> dalle </w:t>
      </w:r>
      <w:r w:rsidR="00F40260" w:rsidRPr="00E02FA7">
        <w:rPr>
          <w:rFonts w:ascii="Verdana" w:hAnsi="Verdana"/>
          <w:b/>
          <w:sz w:val="22"/>
          <w:szCs w:val="22"/>
        </w:rPr>
        <w:t>famiglie</w:t>
      </w:r>
      <w:r w:rsidR="00F40260" w:rsidRPr="00E02FA7">
        <w:rPr>
          <w:rFonts w:ascii="Verdana" w:hAnsi="Verdana"/>
          <w:sz w:val="22"/>
          <w:szCs w:val="22"/>
        </w:rPr>
        <w:t xml:space="preserve"> (erano 9,21</w:t>
      </w:r>
      <w:r>
        <w:rPr>
          <w:rFonts w:ascii="Verdana" w:hAnsi="Verdana"/>
          <w:sz w:val="22"/>
          <w:szCs w:val="22"/>
        </w:rPr>
        <w:t xml:space="preserve"> </w:t>
      </w:r>
      <w:r w:rsidRPr="00E02FA7">
        <w:rPr>
          <w:rFonts w:ascii="Verdana" w:hAnsi="Verdana"/>
          <w:sz w:val="22"/>
          <w:szCs w:val="22"/>
        </w:rPr>
        <w:t>nel 2021</w:t>
      </w:r>
      <w:r w:rsidR="00F40260" w:rsidRPr="00E02FA7">
        <w:rPr>
          <w:rFonts w:ascii="Verdana" w:hAnsi="Verdana"/>
          <w:sz w:val="22"/>
          <w:szCs w:val="22"/>
        </w:rPr>
        <w:t xml:space="preserve">, pari al 43,7%). </w:t>
      </w:r>
    </w:p>
    <w:p w:rsidR="00A177A5" w:rsidRPr="00E02FA7" w:rsidRDefault="00A177A5" w:rsidP="00F40260">
      <w:pPr>
        <w:autoSpaceDE w:val="0"/>
        <w:autoSpaceDN w:val="0"/>
        <w:adjustRightInd w:val="0"/>
        <w:rPr>
          <w:rFonts w:ascii="Verdana" w:hAnsi="Verdana"/>
          <w:sz w:val="22"/>
          <w:szCs w:val="22"/>
        </w:rPr>
      </w:pPr>
    </w:p>
    <w:p w:rsidR="00F40260" w:rsidRPr="00E02FA7" w:rsidRDefault="00F40260" w:rsidP="00F40260">
      <w:pPr>
        <w:autoSpaceDE w:val="0"/>
        <w:autoSpaceDN w:val="0"/>
        <w:adjustRightInd w:val="0"/>
        <w:rPr>
          <w:rFonts w:ascii="Verdana" w:hAnsi="Verdana"/>
          <w:sz w:val="22"/>
          <w:szCs w:val="22"/>
        </w:rPr>
      </w:pPr>
      <w:r w:rsidRPr="00E02FA7">
        <w:rPr>
          <w:rFonts w:ascii="Verdana" w:hAnsi="Verdana"/>
          <w:sz w:val="22"/>
          <w:szCs w:val="22"/>
        </w:rPr>
        <w:t xml:space="preserve">Significa che, rispetto all’anno precedente, le </w:t>
      </w:r>
      <w:r w:rsidRPr="00E02FA7">
        <w:rPr>
          <w:rFonts w:ascii="Verdana" w:hAnsi="Verdana"/>
          <w:b/>
          <w:sz w:val="22"/>
          <w:szCs w:val="22"/>
        </w:rPr>
        <w:t>famiglie hanno pagato</w:t>
      </w:r>
      <w:r w:rsidRPr="00E02FA7">
        <w:rPr>
          <w:rFonts w:ascii="Verdana" w:hAnsi="Verdana"/>
          <w:sz w:val="22"/>
          <w:szCs w:val="22"/>
        </w:rPr>
        <w:t xml:space="preserve"> di </w:t>
      </w:r>
      <w:r w:rsidRPr="00E02FA7">
        <w:rPr>
          <w:rFonts w:ascii="Verdana" w:hAnsi="Verdana"/>
          <w:b/>
          <w:sz w:val="22"/>
          <w:szCs w:val="22"/>
        </w:rPr>
        <w:t>tasca propria</w:t>
      </w:r>
      <w:r w:rsidRPr="00E02FA7">
        <w:rPr>
          <w:rFonts w:ascii="Verdana" w:hAnsi="Verdana"/>
          <w:sz w:val="22"/>
          <w:szCs w:val="22"/>
        </w:rPr>
        <w:t xml:space="preserve"> </w:t>
      </w:r>
      <w:r w:rsidRPr="00E02FA7">
        <w:rPr>
          <w:rFonts w:ascii="Verdana" w:hAnsi="Verdana"/>
          <w:b/>
          <w:sz w:val="22"/>
          <w:szCs w:val="22"/>
        </w:rPr>
        <w:t>704 milioni di euro in più</w:t>
      </w:r>
      <w:r w:rsidRPr="00E02FA7">
        <w:rPr>
          <w:rFonts w:ascii="Verdana" w:hAnsi="Verdana"/>
          <w:sz w:val="22"/>
          <w:szCs w:val="22"/>
        </w:rPr>
        <w:t xml:space="preserve"> (+7,6%). In </w:t>
      </w:r>
      <w:r w:rsidR="00F03F44" w:rsidRPr="00E02FA7">
        <w:rPr>
          <w:rFonts w:ascii="Verdana" w:hAnsi="Verdana"/>
          <w:sz w:val="22"/>
          <w:szCs w:val="22"/>
        </w:rPr>
        <w:t xml:space="preserve">sei </w:t>
      </w:r>
      <w:r w:rsidRPr="00E02FA7">
        <w:rPr>
          <w:rFonts w:ascii="Verdana" w:hAnsi="Verdana"/>
          <w:sz w:val="22"/>
          <w:szCs w:val="22"/>
        </w:rPr>
        <w:t>anni (2017-202</w:t>
      </w:r>
      <w:r w:rsidR="00DD617E" w:rsidRPr="00E02FA7">
        <w:rPr>
          <w:rFonts w:ascii="Verdana" w:hAnsi="Verdana"/>
          <w:sz w:val="22"/>
          <w:szCs w:val="22"/>
        </w:rPr>
        <w:t>2</w:t>
      </w:r>
      <w:r w:rsidRPr="00E02FA7">
        <w:rPr>
          <w:rFonts w:ascii="Verdana" w:hAnsi="Verdana"/>
          <w:sz w:val="22"/>
          <w:szCs w:val="22"/>
        </w:rPr>
        <w:t xml:space="preserve">), la </w:t>
      </w:r>
      <w:r w:rsidRPr="00E02FA7">
        <w:rPr>
          <w:rFonts w:ascii="Verdana" w:hAnsi="Verdana"/>
          <w:b/>
          <w:sz w:val="22"/>
          <w:szCs w:val="22"/>
        </w:rPr>
        <w:t>spesa farmaceutica a carico delle famiglie è cresciuta di 1,84 miliardi di euro</w:t>
      </w:r>
      <w:r w:rsidRPr="00E02FA7">
        <w:rPr>
          <w:rFonts w:ascii="Verdana" w:hAnsi="Verdana"/>
          <w:sz w:val="22"/>
          <w:szCs w:val="22"/>
        </w:rPr>
        <w:t xml:space="preserve"> (+22,8%).  </w:t>
      </w:r>
    </w:p>
    <w:p w:rsidR="004D7BC4" w:rsidRDefault="004D7BC4" w:rsidP="00F40260">
      <w:pPr>
        <w:autoSpaceDE w:val="0"/>
        <w:autoSpaceDN w:val="0"/>
        <w:adjustRightInd w:val="0"/>
        <w:rPr>
          <w:rFonts w:ascii="Verdana" w:hAnsi="Verdana"/>
          <w:sz w:val="22"/>
          <w:szCs w:val="22"/>
        </w:rPr>
      </w:pPr>
    </w:p>
    <w:p w:rsidR="00F40260" w:rsidRPr="00E02FA7" w:rsidRDefault="00F40260" w:rsidP="00F40260">
      <w:pPr>
        <w:autoSpaceDE w:val="0"/>
        <w:autoSpaceDN w:val="0"/>
        <w:adjustRightInd w:val="0"/>
        <w:rPr>
          <w:rFonts w:ascii="Verdana" w:hAnsi="Verdana"/>
          <w:sz w:val="22"/>
          <w:szCs w:val="22"/>
        </w:rPr>
      </w:pPr>
      <w:r w:rsidRPr="00E02FA7">
        <w:rPr>
          <w:rFonts w:ascii="Verdana" w:hAnsi="Verdana"/>
          <w:sz w:val="22"/>
          <w:szCs w:val="22"/>
        </w:rPr>
        <w:t xml:space="preserve">A sostenere di tasca propria l’aumento sono tutte le famiglie, </w:t>
      </w:r>
      <w:r w:rsidRPr="00E02FA7">
        <w:rPr>
          <w:rFonts w:ascii="Verdana" w:hAnsi="Verdana"/>
          <w:b/>
          <w:sz w:val="22"/>
          <w:szCs w:val="22"/>
        </w:rPr>
        <w:t>anche quelle povere</w:t>
      </w:r>
      <w:r w:rsidRPr="00E02FA7">
        <w:rPr>
          <w:rFonts w:ascii="Verdana" w:hAnsi="Verdana"/>
          <w:sz w:val="22"/>
          <w:szCs w:val="22"/>
        </w:rPr>
        <w:t>, che devono pagare interamente il costo dei farmaci da banco</w:t>
      </w:r>
      <w:r w:rsidR="00B17AF1">
        <w:rPr>
          <w:rFonts w:ascii="Verdana" w:hAnsi="Verdana"/>
          <w:sz w:val="22"/>
          <w:szCs w:val="22"/>
        </w:rPr>
        <w:t xml:space="preserve"> </w:t>
      </w:r>
      <w:r w:rsidRPr="00E02FA7">
        <w:rPr>
          <w:rFonts w:ascii="Verdana" w:hAnsi="Verdana"/>
          <w:sz w:val="22"/>
          <w:szCs w:val="22"/>
        </w:rPr>
        <w:t>a cui si aggiunge (salvo esenzioni) il costo dei ticket.</w:t>
      </w:r>
    </w:p>
    <w:p w:rsidR="00F40260" w:rsidRPr="00E02FA7" w:rsidRDefault="00F40260" w:rsidP="00F40260">
      <w:pPr>
        <w:rPr>
          <w:rFonts w:ascii="Verdana" w:hAnsi="Verdana"/>
          <w:sz w:val="22"/>
          <w:szCs w:val="22"/>
        </w:rPr>
      </w:pPr>
    </w:p>
    <w:p w:rsidR="00F40260" w:rsidRPr="00E02FA7" w:rsidRDefault="00A177A5" w:rsidP="00F40260">
      <w:pPr>
        <w:rPr>
          <w:rFonts w:ascii="Verdana" w:hAnsi="Verdana"/>
          <w:sz w:val="22"/>
          <w:szCs w:val="22"/>
        </w:rPr>
      </w:pPr>
      <w:r w:rsidRPr="00E02FA7">
        <w:rPr>
          <w:rFonts w:ascii="Verdana" w:hAnsi="Verdana"/>
          <w:sz w:val="22"/>
          <w:szCs w:val="22"/>
        </w:rPr>
        <w:t>È quanto emerge dall’</w:t>
      </w:r>
      <w:r w:rsidRPr="00E02FA7">
        <w:rPr>
          <w:rFonts w:ascii="Verdana" w:hAnsi="Verdana"/>
          <w:b/>
          <w:spacing w:val="-4"/>
          <w:sz w:val="22"/>
          <w:szCs w:val="22"/>
        </w:rPr>
        <w:t xml:space="preserve">11° </w:t>
      </w:r>
      <w:r w:rsidRPr="00E02FA7">
        <w:rPr>
          <w:rFonts w:ascii="Verdana" w:hAnsi="Verdana"/>
          <w:b/>
          <w:bCs/>
          <w:spacing w:val="-4"/>
          <w:sz w:val="22"/>
          <w:szCs w:val="22"/>
        </w:rPr>
        <w:t>Rapporto Donare per curare – Povertà Sanitaria e Donazione Farmaci</w:t>
      </w:r>
      <w:r w:rsidRPr="00E02FA7">
        <w:rPr>
          <w:rFonts w:ascii="Verdana" w:hAnsi="Verdana"/>
          <w:sz w:val="22"/>
          <w:szCs w:val="22"/>
        </w:rPr>
        <w:t xml:space="preserve"> realizzato </w:t>
      </w:r>
      <w:r w:rsidRPr="00E02FA7">
        <w:rPr>
          <w:rFonts w:ascii="Verdana" w:hAnsi="Verdana"/>
          <w:b/>
          <w:bCs/>
          <w:sz w:val="22"/>
          <w:szCs w:val="22"/>
        </w:rPr>
        <w:t>con il contributo incondizionato di IBSA Farmaceutici</w:t>
      </w:r>
      <w:r w:rsidRPr="00E02FA7">
        <w:rPr>
          <w:rFonts w:ascii="Verdana" w:hAnsi="Verdana"/>
          <w:sz w:val="22"/>
          <w:szCs w:val="22"/>
        </w:rPr>
        <w:t xml:space="preserve"> e </w:t>
      </w:r>
      <w:r w:rsidRPr="00E02FA7">
        <w:rPr>
          <w:rFonts w:ascii="Verdana" w:hAnsi="Verdana"/>
          <w:b/>
          <w:sz w:val="22"/>
          <w:szCs w:val="22"/>
        </w:rPr>
        <w:t>ABOCA</w:t>
      </w:r>
      <w:r w:rsidRPr="00E02FA7">
        <w:rPr>
          <w:rFonts w:ascii="Verdana" w:hAnsi="Verdana"/>
          <w:sz w:val="22"/>
          <w:szCs w:val="22"/>
        </w:rPr>
        <w:t xml:space="preserve"> da </w:t>
      </w:r>
      <w:proofErr w:type="spellStart"/>
      <w:r w:rsidRPr="00E02FA7">
        <w:rPr>
          <w:rFonts w:ascii="Verdana" w:hAnsi="Verdana"/>
          <w:sz w:val="22"/>
          <w:szCs w:val="22"/>
        </w:rPr>
        <w:t>OPSan</w:t>
      </w:r>
      <w:proofErr w:type="spellEnd"/>
      <w:r w:rsidRPr="00E02FA7">
        <w:rPr>
          <w:rFonts w:ascii="Verdana" w:hAnsi="Verdana"/>
          <w:sz w:val="22"/>
          <w:szCs w:val="22"/>
        </w:rPr>
        <w:t xml:space="preserve"> – </w:t>
      </w:r>
      <w:r w:rsidRPr="00E02FA7">
        <w:rPr>
          <w:rFonts w:ascii="Verdana" w:hAnsi="Verdana"/>
          <w:b/>
          <w:sz w:val="22"/>
          <w:szCs w:val="22"/>
        </w:rPr>
        <w:t>Osservatorio sulla Povertà Sanitaria</w:t>
      </w:r>
      <w:r w:rsidRPr="00E02FA7">
        <w:rPr>
          <w:rFonts w:ascii="Verdana" w:hAnsi="Verdana"/>
          <w:sz w:val="22"/>
          <w:szCs w:val="22"/>
        </w:rPr>
        <w:t xml:space="preserve"> (organo di ricerca di Banco Farmaceutico). I dati sono stati presentati il 5 dicembre 2023 in un convegno promosso da </w:t>
      </w:r>
      <w:r w:rsidRPr="00E02FA7">
        <w:rPr>
          <w:rFonts w:ascii="Verdana" w:hAnsi="Verdana"/>
          <w:b/>
          <w:bCs/>
          <w:sz w:val="22"/>
          <w:szCs w:val="22"/>
        </w:rPr>
        <w:t>Banco Farmaceutico</w:t>
      </w:r>
      <w:r w:rsidRPr="00E02FA7">
        <w:rPr>
          <w:rFonts w:ascii="Verdana" w:hAnsi="Verdana"/>
          <w:sz w:val="22"/>
          <w:szCs w:val="22"/>
        </w:rPr>
        <w:t xml:space="preserve"> e </w:t>
      </w:r>
      <w:r w:rsidRPr="00E02FA7">
        <w:rPr>
          <w:rFonts w:ascii="Verdana" w:hAnsi="Verdana"/>
          <w:b/>
          <w:bCs/>
          <w:sz w:val="22"/>
          <w:szCs w:val="22"/>
        </w:rPr>
        <w:t>AIFA</w:t>
      </w:r>
      <w:r w:rsidRPr="00E02FA7">
        <w:rPr>
          <w:rFonts w:ascii="Verdana" w:hAnsi="Verdana"/>
          <w:sz w:val="22"/>
          <w:szCs w:val="22"/>
        </w:rPr>
        <w:t>.</w:t>
      </w:r>
    </w:p>
    <w:p w:rsidR="00F40260" w:rsidRPr="00E02FA7" w:rsidRDefault="00F40260" w:rsidP="00F40260">
      <w:pPr>
        <w:rPr>
          <w:rFonts w:ascii="Verdana" w:hAnsi="Verdana"/>
          <w:sz w:val="22"/>
          <w:szCs w:val="22"/>
        </w:rPr>
      </w:pPr>
    </w:p>
    <w:p w:rsidR="00E02FA7" w:rsidRPr="00E02FA7" w:rsidRDefault="00E02FA7" w:rsidP="00B17AF1">
      <w:pPr>
        <w:autoSpaceDE w:val="0"/>
        <w:autoSpaceDN w:val="0"/>
        <w:adjustRightInd w:val="0"/>
        <w:rPr>
          <w:rFonts w:ascii="Verdana" w:hAnsi="Verdana"/>
          <w:sz w:val="22"/>
          <w:szCs w:val="22"/>
        </w:rPr>
      </w:pPr>
      <w:r w:rsidRPr="00E02FA7">
        <w:rPr>
          <w:rFonts w:ascii="Verdana" w:hAnsi="Verdana"/>
          <w:sz w:val="22"/>
          <w:szCs w:val="22"/>
        </w:rPr>
        <w:t xml:space="preserve">Senza il Terzo settore, la tenuta del SSN sarebbe a rischio. Le </w:t>
      </w:r>
      <w:r w:rsidR="00B17AF1" w:rsidRPr="001D0FD6">
        <w:rPr>
          <w:rFonts w:ascii="Verdana" w:hAnsi="Verdana"/>
          <w:b/>
          <w:sz w:val="22"/>
          <w:szCs w:val="22"/>
        </w:rPr>
        <w:t>non profit</w:t>
      </w:r>
      <w:r w:rsidR="00B17AF1">
        <w:rPr>
          <w:rFonts w:ascii="Verdana" w:hAnsi="Verdana"/>
          <w:sz w:val="22"/>
          <w:szCs w:val="22"/>
        </w:rPr>
        <w:t xml:space="preserve"> attive</w:t>
      </w:r>
      <w:r w:rsidRPr="00E02FA7">
        <w:rPr>
          <w:rFonts w:ascii="Verdana" w:hAnsi="Verdana"/>
          <w:sz w:val="22"/>
          <w:szCs w:val="22"/>
        </w:rPr>
        <w:t xml:space="preserve"> prevalente</w:t>
      </w:r>
      <w:r w:rsidR="00B17AF1">
        <w:rPr>
          <w:rFonts w:ascii="Verdana" w:hAnsi="Verdana"/>
          <w:sz w:val="22"/>
          <w:szCs w:val="22"/>
        </w:rPr>
        <w:t>mente</w:t>
      </w:r>
      <w:r w:rsidRPr="00E02FA7">
        <w:rPr>
          <w:rFonts w:ascii="Verdana" w:hAnsi="Verdana"/>
          <w:sz w:val="22"/>
          <w:szCs w:val="22"/>
        </w:rPr>
        <w:t xml:space="preserve"> </w:t>
      </w:r>
      <w:r w:rsidR="00B17AF1">
        <w:rPr>
          <w:rFonts w:ascii="Verdana" w:hAnsi="Verdana"/>
          <w:sz w:val="22"/>
          <w:szCs w:val="22"/>
        </w:rPr>
        <w:t xml:space="preserve">nei </w:t>
      </w:r>
      <w:r w:rsidRPr="001D0FD6">
        <w:rPr>
          <w:rFonts w:ascii="Verdana" w:hAnsi="Verdana"/>
          <w:b/>
          <w:sz w:val="22"/>
          <w:szCs w:val="22"/>
        </w:rPr>
        <w:t>servizi sanitari</w:t>
      </w:r>
      <w:r w:rsidRPr="00E02FA7">
        <w:rPr>
          <w:rFonts w:ascii="Verdana" w:hAnsi="Verdana"/>
          <w:sz w:val="22"/>
          <w:szCs w:val="22"/>
        </w:rPr>
        <w:t xml:space="preserve"> sono </w:t>
      </w:r>
      <w:r w:rsidRPr="001D0FD6">
        <w:rPr>
          <w:rFonts w:ascii="Verdana" w:hAnsi="Verdana"/>
          <w:b/>
          <w:sz w:val="22"/>
          <w:szCs w:val="22"/>
        </w:rPr>
        <w:t>12.578</w:t>
      </w:r>
      <w:r w:rsidRPr="00E02FA7">
        <w:rPr>
          <w:rFonts w:ascii="Verdana" w:hAnsi="Verdana"/>
          <w:sz w:val="22"/>
          <w:szCs w:val="22"/>
        </w:rPr>
        <w:t xml:space="preserve"> </w:t>
      </w:r>
      <w:r w:rsidR="00B17AF1">
        <w:rPr>
          <w:rFonts w:ascii="Verdana" w:hAnsi="Verdana"/>
          <w:sz w:val="22"/>
          <w:szCs w:val="22"/>
        </w:rPr>
        <w:t xml:space="preserve">(e occupano </w:t>
      </w:r>
      <w:r w:rsidRPr="00E02FA7">
        <w:rPr>
          <w:rFonts w:ascii="Verdana" w:hAnsi="Verdana"/>
          <w:sz w:val="22"/>
          <w:szCs w:val="22"/>
        </w:rPr>
        <w:t>103</w:t>
      </w:r>
      <w:r w:rsidR="00B17AF1">
        <w:rPr>
          <w:rFonts w:ascii="Verdana" w:hAnsi="Verdana"/>
          <w:sz w:val="22"/>
          <w:szCs w:val="22"/>
        </w:rPr>
        <w:t xml:space="preserve"> mila persone)</w:t>
      </w:r>
      <w:r w:rsidRPr="00E02FA7">
        <w:rPr>
          <w:rFonts w:ascii="Verdana" w:hAnsi="Verdana"/>
          <w:sz w:val="22"/>
          <w:szCs w:val="22"/>
        </w:rPr>
        <w:t xml:space="preserve">. Di queste, </w:t>
      </w:r>
      <w:r w:rsidRPr="001D0FD6">
        <w:rPr>
          <w:rFonts w:ascii="Verdana" w:hAnsi="Verdana"/>
          <w:b/>
          <w:sz w:val="22"/>
          <w:szCs w:val="22"/>
        </w:rPr>
        <w:t>5.587</w:t>
      </w:r>
      <w:r w:rsidRPr="00E02FA7">
        <w:rPr>
          <w:rFonts w:ascii="Verdana" w:hAnsi="Verdana"/>
          <w:sz w:val="22"/>
          <w:szCs w:val="22"/>
        </w:rPr>
        <w:t xml:space="preserve"> finanziano le proprie attività</w:t>
      </w:r>
      <w:r w:rsidR="00B17AF1">
        <w:rPr>
          <w:rFonts w:ascii="Verdana" w:hAnsi="Verdana"/>
          <w:sz w:val="22"/>
          <w:szCs w:val="22"/>
        </w:rPr>
        <w:t xml:space="preserve"> per lo più </w:t>
      </w:r>
      <w:r w:rsidRPr="00E02FA7">
        <w:rPr>
          <w:rFonts w:ascii="Verdana" w:hAnsi="Verdana"/>
          <w:sz w:val="22"/>
          <w:szCs w:val="22"/>
        </w:rPr>
        <w:t xml:space="preserve">da fonti pubbliche. Tenendo conto di questo </w:t>
      </w:r>
      <w:r w:rsidR="00B17AF1">
        <w:rPr>
          <w:rFonts w:ascii="Verdana" w:hAnsi="Verdana"/>
          <w:sz w:val="22"/>
          <w:szCs w:val="22"/>
        </w:rPr>
        <w:t xml:space="preserve">solo </w:t>
      </w:r>
      <w:r w:rsidRPr="00E02FA7">
        <w:rPr>
          <w:rFonts w:ascii="Verdana" w:hAnsi="Verdana"/>
          <w:sz w:val="22"/>
          <w:szCs w:val="22"/>
        </w:rPr>
        <w:t xml:space="preserve">sottoinsieme, il </w:t>
      </w:r>
      <w:r w:rsidR="00B17AF1">
        <w:rPr>
          <w:rFonts w:ascii="Verdana" w:hAnsi="Verdana"/>
          <w:sz w:val="22"/>
          <w:szCs w:val="22"/>
        </w:rPr>
        <w:t xml:space="preserve">non profit rappresenta almeno </w:t>
      </w:r>
      <w:r w:rsidRPr="001D0FD6">
        <w:rPr>
          <w:rFonts w:ascii="Verdana" w:hAnsi="Verdana"/>
          <w:b/>
          <w:sz w:val="22"/>
          <w:szCs w:val="22"/>
        </w:rPr>
        <w:t>1/5</w:t>
      </w:r>
      <w:r w:rsidRPr="00E02FA7">
        <w:rPr>
          <w:rFonts w:ascii="Verdana" w:hAnsi="Verdana"/>
          <w:sz w:val="22"/>
          <w:szCs w:val="22"/>
        </w:rPr>
        <w:t xml:space="preserve"> </w:t>
      </w:r>
      <w:r w:rsidR="00B17AF1">
        <w:rPr>
          <w:rFonts w:ascii="Verdana" w:hAnsi="Verdana"/>
          <w:sz w:val="22"/>
          <w:szCs w:val="22"/>
        </w:rPr>
        <w:t xml:space="preserve">del </w:t>
      </w:r>
      <w:r w:rsidRPr="001D0FD6">
        <w:rPr>
          <w:rFonts w:ascii="Verdana" w:hAnsi="Verdana"/>
          <w:b/>
          <w:sz w:val="22"/>
          <w:szCs w:val="22"/>
        </w:rPr>
        <w:t>totale</w:t>
      </w:r>
      <w:r w:rsidRPr="00E02FA7">
        <w:rPr>
          <w:rFonts w:ascii="Verdana" w:hAnsi="Verdana"/>
          <w:sz w:val="22"/>
          <w:szCs w:val="22"/>
        </w:rPr>
        <w:t xml:space="preserve"> delle </w:t>
      </w:r>
      <w:r w:rsidRPr="001D0FD6">
        <w:rPr>
          <w:rFonts w:ascii="Verdana" w:hAnsi="Verdana"/>
          <w:b/>
          <w:sz w:val="22"/>
          <w:szCs w:val="22"/>
        </w:rPr>
        <w:t xml:space="preserve">strutture sanitarie </w:t>
      </w:r>
      <w:r w:rsidR="00B17AF1" w:rsidRPr="001D0FD6">
        <w:rPr>
          <w:rFonts w:ascii="Verdana" w:hAnsi="Verdana"/>
          <w:b/>
          <w:sz w:val="22"/>
          <w:szCs w:val="22"/>
        </w:rPr>
        <w:t>italiane</w:t>
      </w:r>
      <w:r w:rsidR="00B17AF1">
        <w:rPr>
          <w:rFonts w:ascii="Verdana" w:hAnsi="Verdana"/>
          <w:sz w:val="22"/>
          <w:szCs w:val="22"/>
        </w:rPr>
        <w:t xml:space="preserve"> </w:t>
      </w:r>
      <w:r w:rsidRPr="00E02FA7">
        <w:rPr>
          <w:rFonts w:ascii="Verdana" w:hAnsi="Verdana"/>
          <w:sz w:val="22"/>
          <w:szCs w:val="22"/>
        </w:rPr>
        <w:t xml:space="preserve">(oltre 27.000), generando un valore pari a </w:t>
      </w:r>
      <w:r w:rsidRPr="001D0FD6">
        <w:rPr>
          <w:rFonts w:ascii="Verdana" w:hAnsi="Verdana"/>
          <w:b/>
          <w:sz w:val="22"/>
          <w:szCs w:val="22"/>
        </w:rPr>
        <w:t xml:space="preserve">4,7 miliardi </w:t>
      </w:r>
      <w:r w:rsidRPr="00E02FA7">
        <w:rPr>
          <w:rFonts w:ascii="Verdana" w:hAnsi="Verdana"/>
          <w:sz w:val="22"/>
          <w:szCs w:val="22"/>
        </w:rPr>
        <w:t xml:space="preserve">di </w:t>
      </w:r>
      <w:r w:rsidRPr="001D0FD6">
        <w:rPr>
          <w:rFonts w:ascii="Verdana" w:hAnsi="Verdana"/>
          <w:b/>
          <w:sz w:val="22"/>
          <w:szCs w:val="22"/>
        </w:rPr>
        <w:t>euro</w:t>
      </w:r>
      <w:r w:rsidR="001D0FD6" w:rsidRPr="001D0FD6">
        <w:rPr>
          <w:rFonts w:ascii="Verdana" w:hAnsi="Verdana"/>
          <w:sz w:val="22"/>
          <w:szCs w:val="22"/>
        </w:rPr>
        <w:t>.</w:t>
      </w:r>
    </w:p>
    <w:p w:rsidR="00E02FA7" w:rsidRPr="00E02FA7" w:rsidRDefault="00E02FA7" w:rsidP="00F40260">
      <w:pPr>
        <w:rPr>
          <w:rFonts w:ascii="Verdana" w:hAnsi="Verdana"/>
          <w:sz w:val="22"/>
          <w:szCs w:val="22"/>
        </w:rPr>
      </w:pPr>
    </w:p>
    <w:p w:rsidR="00977E12" w:rsidRPr="00E02FA7" w:rsidRDefault="00977E12" w:rsidP="00F40260">
      <w:pPr>
        <w:rPr>
          <w:rFonts w:ascii="Verdana" w:hAnsi="Verdana"/>
          <w:sz w:val="22"/>
          <w:szCs w:val="22"/>
        </w:rPr>
      </w:pPr>
      <w:r w:rsidRPr="00E02FA7">
        <w:rPr>
          <w:rFonts w:ascii="Verdana" w:hAnsi="Verdana"/>
          <w:sz w:val="22"/>
          <w:szCs w:val="22"/>
        </w:rPr>
        <w:t xml:space="preserve">Si conferma, </w:t>
      </w:r>
      <w:r w:rsidR="00E75411">
        <w:rPr>
          <w:rFonts w:ascii="Verdana" w:hAnsi="Verdana"/>
          <w:sz w:val="22"/>
          <w:szCs w:val="22"/>
        </w:rPr>
        <w:t>infine</w:t>
      </w:r>
      <w:r w:rsidRPr="00E02FA7">
        <w:rPr>
          <w:rFonts w:ascii="Verdana" w:hAnsi="Verdana"/>
          <w:sz w:val="22"/>
          <w:szCs w:val="22"/>
        </w:rPr>
        <w:t xml:space="preserve">, la </w:t>
      </w:r>
      <w:r w:rsidRPr="001D0FD6">
        <w:rPr>
          <w:rFonts w:ascii="Verdana" w:hAnsi="Verdana"/>
          <w:b/>
          <w:sz w:val="22"/>
          <w:szCs w:val="22"/>
        </w:rPr>
        <w:t>relazione circolare</w:t>
      </w:r>
      <w:r w:rsidRPr="00E02FA7">
        <w:rPr>
          <w:rFonts w:ascii="Verdana" w:hAnsi="Verdana"/>
          <w:sz w:val="22"/>
          <w:szCs w:val="22"/>
        </w:rPr>
        <w:t xml:space="preserve"> tra </w:t>
      </w:r>
      <w:r w:rsidRPr="001D0FD6">
        <w:rPr>
          <w:rFonts w:ascii="Verdana" w:hAnsi="Verdana"/>
          <w:b/>
          <w:sz w:val="22"/>
          <w:szCs w:val="22"/>
        </w:rPr>
        <w:t>povertà</w:t>
      </w:r>
      <w:r w:rsidR="00E75411">
        <w:rPr>
          <w:rFonts w:ascii="Verdana" w:hAnsi="Verdana"/>
          <w:sz w:val="22"/>
          <w:szCs w:val="22"/>
        </w:rPr>
        <w:t xml:space="preserve"> di </w:t>
      </w:r>
      <w:r w:rsidR="00E75411" w:rsidRPr="001D0FD6">
        <w:rPr>
          <w:rFonts w:ascii="Verdana" w:hAnsi="Verdana"/>
          <w:b/>
          <w:sz w:val="22"/>
          <w:szCs w:val="22"/>
        </w:rPr>
        <w:t>reddito</w:t>
      </w:r>
      <w:r w:rsidR="00E75411">
        <w:rPr>
          <w:rFonts w:ascii="Verdana" w:hAnsi="Verdana"/>
          <w:sz w:val="22"/>
          <w:szCs w:val="22"/>
        </w:rPr>
        <w:t xml:space="preserve"> e </w:t>
      </w:r>
      <w:r w:rsidR="00E75411" w:rsidRPr="001D0FD6">
        <w:rPr>
          <w:rFonts w:ascii="Verdana" w:hAnsi="Verdana"/>
          <w:b/>
          <w:sz w:val="22"/>
          <w:szCs w:val="22"/>
        </w:rPr>
        <w:t>povertà</w:t>
      </w:r>
      <w:r w:rsidR="00E75411">
        <w:rPr>
          <w:rFonts w:ascii="Verdana" w:hAnsi="Verdana"/>
          <w:sz w:val="22"/>
          <w:szCs w:val="22"/>
        </w:rPr>
        <w:t xml:space="preserve"> di </w:t>
      </w:r>
      <w:r w:rsidR="00E75411" w:rsidRPr="001D0FD6">
        <w:rPr>
          <w:rFonts w:ascii="Verdana" w:hAnsi="Verdana"/>
          <w:b/>
          <w:sz w:val="22"/>
          <w:szCs w:val="22"/>
        </w:rPr>
        <w:t>salute</w:t>
      </w:r>
      <w:r w:rsidR="00E75411">
        <w:rPr>
          <w:rFonts w:ascii="Verdana" w:hAnsi="Verdana"/>
          <w:sz w:val="22"/>
          <w:szCs w:val="22"/>
        </w:rPr>
        <w:t>:</w:t>
      </w:r>
    </w:p>
    <w:p w:rsidR="00977E12" w:rsidRDefault="00E75411" w:rsidP="00B25F08">
      <w:pPr>
        <w:rPr>
          <w:rFonts w:ascii="Verdana" w:hAnsi="Verdana"/>
          <w:sz w:val="22"/>
          <w:szCs w:val="22"/>
        </w:rPr>
      </w:pPr>
      <w:r>
        <w:rPr>
          <w:rFonts w:ascii="Verdana" w:hAnsi="Verdana"/>
          <w:sz w:val="22"/>
          <w:szCs w:val="22"/>
        </w:rPr>
        <w:t>l</w:t>
      </w:r>
      <w:r w:rsidR="00977E12" w:rsidRPr="00E02FA7">
        <w:rPr>
          <w:rFonts w:ascii="Verdana" w:hAnsi="Verdana"/>
          <w:sz w:val="22"/>
          <w:szCs w:val="22"/>
        </w:rPr>
        <w:t>a percentuale di chi è in cattive o pessime condizioni di salute</w:t>
      </w:r>
      <w:r w:rsidR="00F40260" w:rsidRPr="00E02FA7">
        <w:rPr>
          <w:rFonts w:ascii="Verdana" w:hAnsi="Verdana"/>
          <w:sz w:val="22"/>
          <w:szCs w:val="22"/>
        </w:rPr>
        <w:t xml:space="preserve"> </w:t>
      </w:r>
      <w:r w:rsidR="00977E12" w:rsidRPr="00E02FA7">
        <w:rPr>
          <w:rFonts w:ascii="Verdana" w:hAnsi="Verdana"/>
          <w:sz w:val="22"/>
          <w:szCs w:val="22"/>
        </w:rPr>
        <w:t xml:space="preserve">è più </w:t>
      </w:r>
      <w:r w:rsidR="00F40260" w:rsidRPr="00E02FA7">
        <w:rPr>
          <w:rFonts w:ascii="Verdana" w:hAnsi="Verdana"/>
          <w:sz w:val="22"/>
          <w:szCs w:val="22"/>
        </w:rPr>
        <w:t xml:space="preserve">alta </w:t>
      </w:r>
      <w:r w:rsidR="00977E12" w:rsidRPr="00E02FA7">
        <w:rPr>
          <w:rFonts w:ascii="Verdana" w:hAnsi="Verdana"/>
          <w:sz w:val="22"/>
          <w:szCs w:val="22"/>
        </w:rPr>
        <w:t xml:space="preserve">tra chi </w:t>
      </w:r>
      <w:r w:rsidR="00F40260" w:rsidRPr="00E02FA7">
        <w:rPr>
          <w:rFonts w:ascii="Verdana" w:hAnsi="Verdana"/>
          <w:sz w:val="22"/>
          <w:szCs w:val="22"/>
        </w:rPr>
        <w:t xml:space="preserve">si trova in </w:t>
      </w:r>
      <w:r w:rsidR="00977E12" w:rsidRPr="00E02FA7">
        <w:rPr>
          <w:rFonts w:ascii="Verdana" w:hAnsi="Verdana"/>
          <w:sz w:val="22"/>
          <w:szCs w:val="22"/>
        </w:rPr>
        <w:t>condizioni economiche precarie</w:t>
      </w:r>
      <w:r>
        <w:rPr>
          <w:rFonts w:ascii="Verdana" w:hAnsi="Verdana"/>
          <w:sz w:val="22"/>
          <w:szCs w:val="22"/>
        </w:rPr>
        <w:t xml:space="preserve"> rispetto al resto della popolazione </w:t>
      </w:r>
      <w:r w:rsidRPr="00E02FA7">
        <w:rPr>
          <w:rFonts w:ascii="Verdana" w:hAnsi="Verdana"/>
          <w:sz w:val="22"/>
          <w:szCs w:val="22"/>
        </w:rPr>
        <w:t xml:space="preserve">(6,2% </w:t>
      </w:r>
      <w:r>
        <w:rPr>
          <w:rFonts w:ascii="Verdana" w:hAnsi="Verdana"/>
          <w:sz w:val="22"/>
          <w:szCs w:val="22"/>
        </w:rPr>
        <w:t>vs. 4,3% nel 2021</w:t>
      </w:r>
      <w:r w:rsidRPr="00E02FA7">
        <w:rPr>
          <w:rFonts w:ascii="Verdana" w:hAnsi="Verdana"/>
          <w:sz w:val="22"/>
          <w:szCs w:val="22"/>
        </w:rPr>
        <w:t>)</w:t>
      </w:r>
      <w:r w:rsidR="00977E12" w:rsidRPr="00E02FA7">
        <w:rPr>
          <w:rFonts w:ascii="Verdana" w:hAnsi="Verdana"/>
          <w:sz w:val="22"/>
          <w:szCs w:val="22"/>
        </w:rPr>
        <w:t>.</w:t>
      </w:r>
      <w:r w:rsidR="00F40260" w:rsidRPr="00E02FA7">
        <w:rPr>
          <w:rFonts w:ascii="Verdana" w:hAnsi="Verdana"/>
          <w:sz w:val="22"/>
          <w:szCs w:val="22"/>
        </w:rPr>
        <w:t xml:space="preserve"> L</w:t>
      </w:r>
      <w:r w:rsidR="00977E12" w:rsidRPr="00E02FA7">
        <w:rPr>
          <w:rFonts w:ascii="Verdana" w:hAnsi="Verdana"/>
          <w:sz w:val="22"/>
          <w:szCs w:val="22"/>
        </w:rPr>
        <w:t xml:space="preserve">a qualità della vita </w:t>
      </w:r>
      <w:r>
        <w:rPr>
          <w:rFonts w:ascii="Verdana" w:hAnsi="Verdana"/>
          <w:sz w:val="22"/>
          <w:szCs w:val="22"/>
        </w:rPr>
        <w:t xml:space="preserve">legata a </w:t>
      </w:r>
      <w:r w:rsidR="00977E12" w:rsidRPr="00E02FA7">
        <w:rPr>
          <w:rFonts w:ascii="Verdana" w:hAnsi="Verdana"/>
          <w:sz w:val="22"/>
          <w:szCs w:val="22"/>
        </w:rPr>
        <w:t>gravi problemi di salute</w:t>
      </w:r>
      <w:r w:rsidR="00F40260" w:rsidRPr="00E02FA7">
        <w:rPr>
          <w:rFonts w:ascii="Verdana" w:hAnsi="Verdana"/>
          <w:sz w:val="22"/>
          <w:szCs w:val="22"/>
        </w:rPr>
        <w:t>, inoltre,</w:t>
      </w:r>
      <w:r w:rsidR="00977E12" w:rsidRPr="00E02FA7">
        <w:rPr>
          <w:rFonts w:ascii="Verdana" w:hAnsi="Verdana"/>
          <w:sz w:val="22"/>
          <w:szCs w:val="22"/>
        </w:rPr>
        <w:t xml:space="preserve"> è </w:t>
      </w:r>
      <w:r>
        <w:rPr>
          <w:rFonts w:ascii="Verdana" w:hAnsi="Verdana"/>
          <w:sz w:val="22"/>
          <w:szCs w:val="22"/>
        </w:rPr>
        <w:t xml:space="preserve">peggiore </w:t>
      </w:r>
      <w:r w:rsidR="00977E12" w:rsidRPr="00E02FA7">
        <w:rPr>
          <w:rFonts w:ascii="Verdana" w:hAnsi="Verdana"/>
          <w:sz w:val="22"/>
          <w:szCs w:val="22"/>
        </w:rPr>
        <w:t xml:space="preserve">per chi ha meno risorse </w:t>
      </w:r>
      <w:r w:rsidRPr="00E02FA7">
        <w:rPr>
          <w:rFonts w:ascii="Verdana" w:hAnsi="Verdana"/>
          <w:sz w:val="22"/>
          <w:szCs w:val="22"/>
        </w:rPr>
        <w:t xml:space="preserve">rispetto a chi ha un reddito medio-alto </w:t>
      </w:r>
      <w:r w:rsidR="00977E12" w:rsidRPr="00E02FA7">
        <w:rPr>
          <w:rFonts w:ascii="Verdana" w:hAnsi="Verdana"/>
          <w:sz w:val="22"/>
          <w:szCs w:val="22"/>
        </w:rPr>
        <w:t>(25,2%</w:t>
      </w:r>
      <w:r w:rsidR="00F40260" w:rsidRPr="00E02FA7">
        <w:rPr>
          <w:rFonts w:ascii="Verdana" w:hAnsi="Verdana"/>
          <w:sz w:val="22"/>
          <w:szCs w:val="22"/>
        </w:rPr>
        <w:t xml:space="preserve"> </w:t>
      </w:r>
      <w:r>
        <w:rPr>
          <w:rFonts w:ascii="Verdana" w:hAnsi="Verdana"/>
          <w:sz w:val="22"/>
          <w:szCs w:val="22"/>
        </w:rPr>
        <w:t xml:space="preserve">vs. </w:t>
      </w:r>
      <w:r w:rsidR="00977E12" w:rsidRPr="00E02FA7">
        <w:rPr>
          <w:rFonts w:ascii="Verdana" w:hAnsi="Verdana"/>
          <w:sz w:val="22"/>
          <w:szCs w:val="22"/>
        </w:rPr>
        <w:t>21,7%). Le risorse economiche non preservano, di per sé,</w:t>
      </w:r>
      <w:r w:rsidR="00F40260" w:rsidRPr="00E02FA7">
        <w:rPr>
          <w:rFonts w:ascii="Verdana" w:hAnsi="Verdana"/>
          <w:sz w:val="22"/>
          <w:szCs w:val="22"/>
        </w:rPr>
        <w:t xml:space="preserve"> </w:t>
      </w:r>
      <w:r w:rsidR="001D0FD6">
        <w:rPr>
          <w:rFonts w:ascii="Verdana" w:hAnsi="Verdana"/>
          <w:sz w:val="22"/>
          <w:szCs w:val="22"/>
        </w:rPr>
        <w:t xml:space="preserve">da gravi </w:t>
      </w:r>
      <w:r w:rsidR="00977E12" w:rsidRPr="00E02FA7">
        <w:rPr>
          <w:rFonts w:ascii="Verdana" w:hAnsi="Verdana"/>
          <w:sz w:val="22"/>
          <w:szCs w:val="22"/>
        </w:rPr>
        <w:t>patologie (specie all’aumentare dell’età), ma</w:t>
      </w:r>
      <w:r w:rsidR="00F40260" w:rsidRPr="00E02FA7">
        <w:rPr>
          <w:rFonts w:ascii="Verdana" w:hAnsi="Verdana"/>
          <w:sz w:val="22"/>
          <w:szCs w:val="22"/>
        </w:rPr>
        <w:t xml:space="preserve"> </w:t>
      </w:r>
      <w:r w:rsidR="00977E12" w:rsidRPr="00E02FA7">
        <w:rPr>
          <w:rFonts w:ascii="Verdana" w:hAnsi="Verdana"/>
          <w:sz w:val="22"/>
          <w:szCs w:val="22"/>
        </w:rPr>
        <w:t>consentono</w:t>
      </w:r>
      <w:r w:rsidR="00F40260" w:rsidRPr="00E02FA7">
        <w:rPr>
          <w:rFonts w:ascii="Verdana" w:hAnsi="Verdana"/>
          <w:sz w:val="22"/>
          <w:szCs w:val="22"/>
        </w:rPr>
        <w:t xml:space="preserve"> </w:t>
      </w:r>
      <w:r w:rsidR="00977E12" w:rsidRPr="00E02FA7">
        <w:rPr>
          <w:rFonts w:ascii="Verdana" w:hAnsi="Verdana"/>
          <w:sz w:val="22"/>
          <w:szCs w:val="22"/>
        </w:rPr>
        <w:t>di fronteggiarne meglio le conseguenze.</w:t>
      </w:r>
      <w:r w:rsidR="00F40260" w:rsidRPr="00E02FA7">
        <w:rPr>
          <w:rFonts w:ascii="Verdana" w:hAnsi="Verdana"/>
          <w:sz w:val="22"/>
          <w:szCs w:val="22"/>
        </w:rPr>
        <w:t xml:space="preserve"> </w:t>
      </w:r>
      <w:r w:rsidR="00977E12" w:rsidRPr="00E02FA7">
        <w:rPr>
          <w:rFonts w:ascii="Verdana" w:hAnsi="Verdana"/>
          <w:sz w:val="22"/>
          <w:szCs w:val="22"/>
        </w:rPr>
        <w:t xml:space="preserve">A compromettere lo stato di salute di chi è economicamente vulnerabile, contribuisce la rinuncia a effettuare visite specialistiche, </w:t>
      </w:r>
      <w:r w:rsidR="00B25F08">
        <w:rPr>
          <w:rFonts w:ascii="Verdana" w:hAnsi="Verdana"/>
          <w:sz w:val="22"/>
          <w:szCs w:val="22"/>
        </w:rPr>
        <w:t xml:space="preserve">che è </w:t>
      </w:r>
      <w:r w:rsidR="00977E12" w:rsidRPr="001D0FD6">
        <w:rPr>
          <w:rFonts w:ascii="Verdana" w:hAnsi="Verdana"/>
          <w:b/>
          <w:sz w:val="22"/>
          <w:szCs w:val="22"/>
        </w:rPr>
        <w:t>cinque volte superiore</w:t>
      </w:r>
      <w:r w:rsidR="00977E12" w:rsidRPr="00E02FA7">
        <w:rPr>
          <w:rFonts w:ascii="Verdana" w:hAnsi="Verdana"/>
          <w:sz w:val="22"/>
          <w:szCs w:val="22"/>
        </w:rPr>
        <w:t xml:space="preserve"> al resto della popolazione.</w:t>
      </w:r>
    </w:p>
    <w:p w:rsidR="00FF6C86" w:rsidRDefault="00FF6C86" w:rsidP="00B25F08">
      <w:pPr>
        <w:rPr>
          <w:rFonts w:ascii="Verdana" w:hAnsi="Verdana"/>
          <w:sz w:val="22"/>
          <w:szCs w:val="22"/>
        </w:rPr>
      </w:pPr>
    </w:p>
    <w:p w:rsidR="00FF6C86" w:rsidRDefault="00FF6C86" w:rsidP="00FF6C86">
      <w:pPr>
        <w:rPr>
          <w:rFonts w:ascii="Verdana" w:hAnsi="Verdana"/>
          <w:sz w:val="22"/>
          <w:szCs w:val="22"/>
        </w:rPr>
      </w:pPr>
      <w:r>
        <w:rPr>
          <w:rFonts w:ascii="Verdana" w:hAnsi="Verdana"/>
          <w:sz w:val="22"/>
          <w:szCs w:val="22"/>
        </w:rPr>
        <w:t>«Attraverso il rigore del metodo scientifico dell’Osservatorio sulla Povertà Sanitaria, vogliamo fornire un contributo di conoscenza su alcuni aspetti essenziali per qualificare la nostra società; in particolare, quest’anno ci preme sottolineare che tante persone in condizioni di povertà non riescono ad accedere alle cure non solo perché non hanno risorse economiche, ma anche perché, spesso, non hanno neppure il medico di base, non conoscono i propri diritti in materia di salute, o non hanno una rete di relazioni e di amicizie che li aiuti a districarsi tra l’offerta dei servizi sanitari. Senza il Terzo settore</w:t>
      </w:r>
      <w:r>
        <w:rPr>
          <w:rFonts w:ascii="Verdana" w:hAnsi="Verdana"/>
          <w:sz w:val="22"/>
          <w:szCs w:val="22"/>
        </w:rPr>
        <w:t xml:space="preserve"> (</w:t>
      </w:r>
      <w:r>
        <w:rPr>
          <w:rFonts w:ascii="Verdana" w:hAnsi="Verdana"/>
          <w:sz w:val="22"/>
          <w:szCs w:val="22"/>
        </w:rPr>
        <w:t>e</w:t>
      </w:r>
      <w:r>
        <w:rPr>
          <w:rFonts w:ascii="Verdana" w:hAnsi="Verdana"/>
          <w:sz w:val="22"/>
          <w:szCs w:val="22"/>
        </w:rPr>
        <w:t>,</w:t>
      </w:r>
      <w:r>
        <w:rPr>
          <w:rFonts w:ascii="Verdana" w:hAnsi="Verdana"/>
          <w:sz w:val="22"/>
          <w:szCs w:val="22"/>
        </w:rPr>
        <w:t xml:space="preserve"> in particolare</w:t>
      </w:r>
      <w:r>
        <w:rPr>
          <w:rFonts w:ascii="Verdana" w:hAnsi="Verdana"/>
          <w:sz w:val="22"/>
          <w:szCs w:val="22"/>
        </w:rPr>
        <w:t>,</w:t>
      </w:r>
      <w:r>
        <w:rPr>
          <w:rFonts w:ascii="Verdana" w:hAnsi="Verdana"/>
          <w:sz w:val="22"/>
          <w:szCs w:val="22"/>
        </w:rPr>
        <w:t xml:space="preserve"> senza le migliaia di istituzioni non profit, di volontari e di lavoratori che si prendono cura dei malati</w:t>
      </w:r>
      <w:r>
        <w:rPr>
          <w:rFonts w:ascii="Verdana" w:hAnsi="Verdana"/>
          <w:sz w:val="22"/>
          <w:szCs w:val="22"/>
        </w:rPr>
        <w:t>)</w:t>
      </w:r>
      <w:r>
        <w:rPr>
          <w:rFonts w:ascii="Verdana" w:hAnsi="Verdana"/>
          <w:sz w:val="22"/>
          <w:szCs w:val="22"/>
        </w:rPr>
        <w:t xml:space="preserve">, non solo l’SSN sarebbe meno sostenibile, ma il nostro Paese sarebbe umanamente e spiritualmente più povero», ha dichiarato </w:t>
      </w:r>
      <w:r w:rsidRPr="00FF6C86">
        <w:rPr>
          <w:rFonts w:ascii="Verdana" w:hAnsi="Verdana"/>
          <w:b/>
          <w:sz w:val="22"/>
          <w:szCs w:val="22"/>
        </w:rPr>
        <w:t>Sergio Daniotti</w:t>
      </w:r>
      <w:r>
        <w:rPr>
          <w:rFonts w:ascii="Verdana" w:hAnsi="Verdana"/>
          <w:sz w:val="22"/>
          <w:szCs w:val="22"/>
        </w:rPr>
        <w:t xml:space="preserve">, presidente della Fondazione Banco Farmaceutico </w:t>
      </w:r>
      <w:proofErr w:type="spellStart"/>
      <w:r>
        <w:rPr>
          <w:rFonts w:ascii="Verdana" w:hAnsi="Verdana"/>
          <w:sz w:val="22"/>
          <w:szCs w:val="22"/>
        </w:rPr>
        <w:t>Ets</w:t>
      </w:r>
      <w:proofErr w:type="spellEnd"/>
      <w:r>
        <w:rPr>
          <w:rFonts w:ascii="Verdana" w:hAnsi="Verdana"/>
          <w:sz w:val="22"/>
          <w:szCs w:val="22"/>
        </w:rPr>
        <w:t xml:space="preserve">. </w:t>
      </w:r>
      <w:bookmarkStart w:id="0" w:name="_GoBack"/>
      <w:bookmarkEnd w:id="0"/>
    </w:p>
    <w:p w:rsidR="00FF6C86" w:rsidRDefault="00FF6C86" w:rsidP="00B25F08">
      <w:pPr>
        <w:rPr>
          <w:rFonts w:ascii="Verdana" w:hAnsi="Verdana"/>
          <w:sz w:val="22"/>
          <w:szCs w:val="22"/>
        </w:rPr>
      </w:pPr>
    </w:p>
    <w:p w:rsidR="00FF6C86" w:rsidRDefault="00FF6C86" w:rsidP="00B25F08">
      <w:pPr>
        <w:rPr>
          <w:rFonts w:ascii="Verdana" w:hAnsi="Verdana"/>
          <w:sz w:val="22"/>
          <w:szCs w:val="22"/>
        </w:rPr>
      </w:pPr>
    </w:p>
    <w:p w:rsidR="00FF6C86" w:rsidRDefault="00FF6C86" w:rsidP="00B25F08">
      <w:pPr>
        <w:rPr>
          <w:rFonts w:ascii="Verdana" w:hAnsi="Verdana"/>
          <w:sz w:val="22"/>
          <w:szCs w:val="22"/>
        </w:rPr>
      </w:pPr>
    </w:p>
    <w:p w:rsidR="00FF6C86" w:rsidRDefault="00FF6C86" w:rsidP="00B25F08">
      <w:pPr>
        <w:rPr>
          <w:rFonts w:ascii="Verdana" w:hAnsi="Verdana"/>
          <w:sz w:val="22"/>
          <w:szCs w:val="22"/>
        </w:rPr>
      </w:pPr>
    </w:p>
    <w:p w:rsidR="00FF6C86" w:rsidRDefault="00FF6C86" w:rsidP="00B25F08">
      <w:pPr>
        <w:rPr>
          <w:rFonts w:ascii="Verdana" w:hAnsi="Verdana"/>
          <w:sz w:val="22"/>
          <w:szCs w:val="22"/>
        </w:rPr>
      </w:pPr>
    </w:p>
    <w:p w:rsidR="00FF6C86" w:rsidRPr="00E02FA7" w:rsidRDefault="00FF6C86" w:rsidP="00B25F08">
      <w:pPr>
        <w:rPr>
          <w:rFonts w:ascii="Verdana" w:hAnsi="Verdana"/>
          <w:sz w:val="22"/>
          <w:szCs w:val="22"/>
        </w:rPr>
      </w:pPr>
    </w:p>
    <w:sectPr w:rsidR="00FF6C86" w:rsidRPr="00E02FA7" w:rsidSect="00FB6467">
      <w:headerReference w:type="default" r:id="rId7"/>
      <w:footerReference w:type="default" r:id="rId8"/>
      <w:pgSz w:w="11900" w:h="16840"/>
      <w:pgMar w:top="1560" w:right="843" w:bottom="1985" w:left="993" w:header="568" w:footer="152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DC2" w:rsidRDefault="006F6DC2">
      <w:r>
        <w:separator/>
      </w:r>
    </w:p>
  </w:endnote>
  <w:endnote w:type="continuationSeparator" w:id="0">
    <w:p w:rsidR="006F6DC2" w:rsidRDefault="006F6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Univers-CondensedBold">
    <w:panose1 w:val="00000000000000000000"/>
    <w:charset w:val="4D"/>
    <w:family w:val="auto"/>
    <w:notTrueType/>
    <w:pitch w:val="default"/>
    <w:sig w:usb0="00000003" w:usb1="00000000" w:usb2="00000000" w:usb3="00000000" w:csb0="00000001" w:csb1="00000000"/>
  </w:font>
  <w:font w:name="Univers-Condensed">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597" w:rsidRPr="00E420C1" w:rsidRDefault="00EF4D4E" w:rsidP="005A7241">
    <w:pPr>
      <w:pStyle w:val="Pidipagina"/>
      <w:tabs>
        <w:tab w:val="clear" w:pos="4986"/>
        <w:tab w:val="clear" w:pos="9972"/>
        <w:tab w:val="left" w:pos="4395"/>
      </w:tabs>
      <w:jc w:val="right"/>
      <w:rPr>
        <w:rFonts w:ascii="Tahoma" w:hAnsi="Tahoma" w:cs="Tahoma"/>
        <w:b/>
        <w:color w:val="538135"/>
      </w:rPr>
    </w:pPr>
    <w:r>
      <w:rPr>
        <w:noProof/>
        <w:lang w:eastAsia="it-IT"/>
      </w:rPr>
      <w:drawing>
        <wp:anchor distT="0" distB="0" distL="114300" distR="114300" simplePos="0" relativeHeight="251658240" behindDoc="0" locked="0" layoutInCell="1" allowOverlap="1">
          <wp:simplePos x="0" y="0"/>
          <wp:positionH relativeFrom="column">
            <wp:posOffset>5353050</wp:posOffset>
          </wp:positionH>
          <wp:positionV relativeFrom="paragraph">
            <wp:posOffset>-4445</wp:posOffset>
          </wp:positionV>
          <wp:extent cx="752475" cy="752475"/>
          <wp:effectExtent l="0" t="0" r="0" b="0"/>
          <wp:wrapNone/>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it-IT"/>
      </w:rPr>
      <mc:AlternateContent>
        <mc:Choice Requires="wps">
          <w:drawing>
            <wp:anchor distT="0" distB="0" distL="114300" distR="114300" simplePos="0" relativeHeight="251656192" behindDoc="0" locked="0" layoutInCell="1" allowOverlap="1">
              <wp:simplePos x="0" y="0"/>
              <wp:positionH relativeFrom="column">
                <wp:posOffset>119380</wp:posOffset>
              </wp:positionH>
              <wp:positionV relativeFrom="paragraph">
                <wp:posOffset>-1905</wp:posOffset>
              </wp:positionV>
              <wp:extent cx="1810385" cy="828675"/>
              <wp:effectExtent l="0" t="0" r="381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0385" cy="828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2597" w:rsidRPr="006F7E1B" w:rsidRDefault="006F7E1B" w:rsidP="004D2597">
                          <w:pPr>
                            <w:pStyle w:val="Paragrafobase"/>
                            <w:rPr>
                              <w:rFonts w:ascii="Arial Narrow" w:hAnsi="Arial Narrow" w:cs="Univers-CondensedBold"/>
                              <w:b/>
                              <w:bCs/>
                              <w:spacing w:val="-2"/>
                              <w:w w:val="95"/>
                              <w:sz w:val="16"/>
                              <w:szCs w:val="16"/>
                            </w:rPr>
                          </w:pPr>
                          <w:r>
                            <w:rPr>
                              <w:rFonts w:ascii="Arial Narrow" w:hAnsi="Arial Narrow" w:cs="Univers-CondensedBold"/>
                              <w:b/>
                              <w:bCs/>
                              <w:spacing w:val="-2"/>
                              <w:w w:val="95"/>
                              <w:sz w:val="16"/>
                              <w:szCs w:val="16"/>
                            </w:rPr>
                            <w:t xml:space="preserve">Fondazione </w:t>
                          </w:r>
                          <w:r w:rsidR="004D2597" w:rsidRPr="004D2597">
                            <w:rPr>
                              <w:rFonts w:ascii="Arial Narrow" w:hAnsi="Arial Narrow" w:cs="Univers-CondensedBold"/>
                              <w:b/>
                              <w:bCs/>
                              <w:spacing w:val="-2"/>
                              <w:w w:val="95"/>
                              <w:sz w:val="16"/>
                              <w:szCs w:val="16"/>
                            </w:rPr>
                            <w:t>Banco Farmaceutico</w:t>
                          </w:r>
                          <w:r w:rsidR="00B47D36">
                            <w:rPr>
                              <w:rFonts w:ascii="Arial Narrow" w:hAnsi="Arial Narrow" w:cs="Univers-CondensedBold"/>
                              <w:b/>
                              <w:bCs/>
                              <w:spacing w:val="-2"/>
                              <w:w w:val="95"/>
                              <w:sz w:val="16"/>
                              <w:szCs w:val="16"/>
                            </w:rPr>
                            <w:t xml:space="preserve"> </w:t>
                          </w:r>
                          <w:proofErr w:type="spellStart"/>
                          <w:r w:rsidR="00234325">
                            <w:rPr>
                              <w:rFonts w:ascii="Arial Narrow" w:hAnsi="Arial Narrow" w:cs="Univers-CondensedBold"/>
                              <w:b/>
                              <w:bCs/>
                              <w:spacing w:val="-2"/>
                              <w:w w:val="95"/>
                              <w:sz w:val="16"/>
                              <w:szCs w:val="16"/>
                            </w:rPr>
                            <w:t>Ets</w:t>
                          </w:r>
                          <w:proofErr w:type="spellEnd"/>
                        </w:p>
                        <w:p w:rsidR="009F3FA0" w:rsidRDefault="0081773C" w:rsidP="004D2597">
                          <w:pPr>
                            <w:pStyle w:val="Paragrafobase"/>
                            <w:rPr>
                              <w:rFonts w:ascii="Arial Narrow" w:hAnsi="Arial Narrow" w:cs="Univers-Condensed"/>
                              <w:spacing w:val="-2"/>
                              <w:w w:val="92"/>
                              <w:sz w:val="16"/>
                              <w:szCs w:val="16"/>
                            </w:rPr>
                          </w:pPr>
                          <w:r>
                            <w:rPr>
                              <w:rFonts w:ascii="Arial Narrow" w:hAnsi="Arial Narrow" w:cs="Univers-Condensed"/>
                              <w:spacing w:val="-2"/>
                              <w:w w:val="92"/>
                              <w:sz w:val="16"/>
                              <w:szCs w:val="16"/>
                            </w:rPr>
                            <w:t>via</w:t>
                          </w:r>
                          <w:r w:rsidR="004D2597" w:rsidRPr="004D2597">
                            <w:rPr>
                              <w:rFonts w:ascii="Arial Narrow" w:hAnsi="Arial Narrow" w:cs="Univers-Condensed"/>
                              <w:spacing w:val="-2"/>
                              <w:w w:val="92"/>
                              <w:sz w:val="16"/>
                              <w:szCs w:val="16"/>
                            </w:rPr>
                            <w:t xml:space="preserve"> </w:t>
                          </w:r>
                          <w:r w:rsidR="009F3FA0">
                            <w:rPr>
                              <w:rFonts w:ascii="Arial Narrow" w:hAnsi="Arial Narrow" w:cs="Univers-Condensed"/>
                              <w:spacing w:val="-2"/>
                              <w:w w:val="92"/>
                              <w:sz w:val="16"/>
                              <w:szCs w:val="16"/>
                            </w:rPr>
                            <w:t>Bessarione</w:t>
                          </w:r>
                          <w:r>
                            <w:rPr>
                              <w:rFonts w:ascii="Arial Narrow" w:hAnsi="Arial Narrow" w:cs="Univers-Condensed"/>
                              <w:spacing w:val="-2"/>
                              <w:w w:val="92"/>
                              <w:sz w:val="16"/>
                              <w:szCs w:val="16"/>
                            </w:rPr>
                            <w:t xml:space="preserve">, </w:t>
                          </w:r>
                          <w:r w:rsidR="009F3FA0">
                            <w:rPr>
                              <w:rFonts w:ascii="Arial Narrow" w:hAnsi="Arial Narrow" w:cs="Univers-Condensed"/>
                              <w:spacing w:val="-2"/>
                              <w:w w:val="92"/>
                              <w:sz w:val="16"/>
                              <w:szCs w:val="16"/>
                            </w:rPr>
                            <w:t>25</w:t>
                          </w:r>
                          <w:r w:rsidR="005730DA">
                            <w:rPr>
                              <w:rFonts w:ascii="Arial Narrow" w:hAnsi="Arial Narrow" w:cs="Univers-Condensed"/>
                              <w:spacing w:val="-2"/>
                              <w:w w:val="92"/>
                              <w:sz w:val="16"/>
                              <w:szCs w:val="16"/>
                            </w:rPr>
                            <w:t xml:space="preserve"> · 2013</w:t>
                          </w:r>
                          <w:r w:rsidR="004D2597" w:rsidRPr="004D2597">
                            <w:rPr>
                              <w:rFonts w:ascii="Arial Narrow" w:hAnsi="Arial Narrow" w:cs="Univers-Condensed"/>
                              <w:spacing w:val="-2"/>
                              <w:w w:val="92"/>
                              <w:sz w:val="16"/>
                              <w:szCs w:val="16"/>
                            </w:rPr>
                            <w:t>9 Milano MI</w:t>
                          </w:r>
                        </w:p>
                        <w:p w:rsidR="004D2597" w:rsidRPr="00B17B96" w:rsidRDefault="009F3FA0" w:rsidP="004D2597">
                          <w:pPr>
                            <w:pStyle w:val="Paragrafobase"/>
                            <w:rPr>
                              <w:rFonts w:ascii="Arial Narrow" w:hAnsi="Arial Narrow" w:cs="Univers-Condensed"/>
                              <w:spacing w:val="-2"/>
                              <w:w w:val="92"/>
                              <w:sz w:val="16"/>
                              <w:szCs w:val="16"/>
                              <w:lang w:val="en-US"/>
                            </w:rPr>
                          </w:pPr>
                          <w:r w:rsidRPr="00B17B96">
                            <w:rPr>
                              <w:rFonts w:ascii="Arial Narrow" w:hAnsi="Arial Narrow" w:cs="Univers-Condensed"/>
                              <w:spacing w:val="-2"/>
                              <w:w w:val="92"/>
                              <w:sz w:val="16"/>
                              <w:szCs w:val="16"/>
                              <w:lang w:val="en-US"/>
                            </w:rPr>
                            <w:t>Tel</w:t>
                          </w:r>
                          <w:r w:rsidR="004D2597" w:rsidRPr="00B17B96">
                            <w:rPr>
                              <w:rFonts w:ascii="Arial Narrow" w:hAnsi="Arial Narrow" w:cs="Univers-Condensed"/>
                              <w:spacing w:val="-2"/>
                              <w:w w:val="92"/>
                              <w:sz w:val="16"/>
                              <w:szCs w:val="16"/>
                              <w:lang w:val="en-US"/>
                            </w:rPr>
                            <w:t xml:space="preserve"> +39 02 70104315 · fax +39 02 700503735</w:t>
                          </w:r>
                        </w:p>
                        <w:p w:rsidR="004D2597" w:rsidRPr="003F2A3E" w:rsidRDefault="004D2597" w:rsidP="004D2597">
                          <w:pPr>
                            <w:pStyle w:val="Paragrafobase"/>
                            <w:rPr>
                              <w:rFonts w:ascii="Arial Narrow" w:hAnsi="Arial Narrow" w:cs="Univers-Condensed"/>
                              <w:spacing w:val="-2"/>
                              <w:w w:val="92"/>
                              <w:sz w:val="16"/>
                              <w:szCs w:val="16"/>
                              <w:lang w:val="en-US"/>
                            </w:rPr>
                          </w:pPr>
                          <w:r w:rsidRPr="003F2A3E">
                            <w:rPr>
                              <w:rFonts w:ascii="Arial Narrow" w:hAnsi="Arial Narrow" w:cs="Univers-Condensed"/>
                              <w:spacing w:val="-2"/>
                              <w:w w:val="92"/>
                              <w:sz w:val="16"/>
                              <w:szCs w:val="16"/>
                              <w:lang w:val="en-US"/>
                            </w:rPr>
                            <w:t>info@bancofarmaceutico.org</w:t>
                          </w:r>
                        </w:p>
                        <w:p w:rsidR="004D2597" w:rsidRPr="003F2A3E" w:rsidRDefault="004D2597" w:rsidP="004D2597">
                          <w:pPr>
                            <w:pStyle w:val="Paragrafobase"/>
                            <w:rPr>
                              <w:rFonts w:ascii="Arial Narrow" w:hAnsi="Arial Narrow" w:cs="Univers-Condensed"/>
                              <w:spacing w:val="-2"/>
                              <w:w w:val="92"/>
                              <w:sz w:val="16"/>
                              <w:szCs w:val="16"/>
                              <w:lang w:val="en-US"/>
                            </w:rPr>
                          </w:pPr>
                          <w:r w:rsidRPr="003F2A3E">
                            <w:rPr>
                              <w:rFonts w:ascii="Arial Narrow" w:hAnsi="Arial Narrow" w:cs="Univers-Condensed"/>
                              <w:spacing w:val="-2"/>
                              <w:w w:val="92"/>
                              <w:sz w:val="16"/>
                              <w:szCs w:val="16"/>
                              <w:lang w:val="en-US"/>
                            </w:rPr>
                            <w:t>www.bancofarmaceutico.org</w:t>
                          </w:r>
                        </w:p>
                        <w:p w:rsidR="004D2597" w:rsidRPr="004D2597" w:rsidRDefault="004D2597" w:rsidP="004D2597">
                          <w:pPr>
                            <w:rPr>
                              <w:rFonts w:ascii="Arial Narrow" w:hAnsi="Arial Narrow"/>
                            </w:rPr>
                          </w:pPr>
                          <w:r w:rsidRPr="004D2597">
                            <w:rPr>
                              <w:rFonts w:ascii="Arial Narrow" w:hAnsi="Arial Narrow" w:cs="Univers-Condensed"/>
                              <w:spacing w:val="-2"/>
                              <w:w w:val="92"/>
                              <w:sz w:val="16"/>
                              <w:szCs w:val="16"/>
                            </w:rPr>
                            <w:t>C.F. 97503510154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9.4pt;margin-top:-.15pt;width:142.55pt;height:65.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X1rAIAAKk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" filled="f" stroked="f">
              <v:textbox inset="0,0,0,0">
                <w:txbxContent>
                  <w:p w:rsidR="004D2597" w:rsidRPr="006F7E1B" w:rsidRDefault="006F7E1B" w:rsidP="004D2597">
                    <w:pPr>
                      <w:pStyle w:val="Paragrafobase"/>
                      <w:rPr>
                        <w:rFonts w:ascii="Arial Narrow" w:hAnsi="Arial Narrow" w:cs="Univers-CondensedBold"/>
                        <w:b/>
                        <w:bCs/>
                        <w:spacing w:val="-2"/>
                        <w:w w:val="95"/>
                        <w:sz w:val="16"/>
                        <w:szCs w:val="16"/>
                      </w:rPr>
                    </w:pPr>
                    <w:r>
                      <w:rPr>
                        <w:rFonts w:ascii="Arial Narrow" w:hAnsi="Arial Narrow" w:cs="Univers-CondensedBold"/>
                        <w:b/>
                        <w:bCs/>
                        <w:spacing w:val="-2"/>
                        <w:w w:val="95"/>
                        <w:sz w:val="16"/>
                        <w:szCs w:val="16"/>
                      </w:rPr>
                      <w:t xml:space="preserve">Fondazione </w:t>
                    </w:r>
                    <w:r w:rsidR="004D2597" w:rsidRPr="004D2597">
                      <w:rPr>
                        <w:rFonts w:ascii="Arial Narrow" w:hAnsi="Arial Narrow" w:cs="Univers-CondensedBold"/>
                        <w:b/>
                        <w:bCs/>
                        <w:spacing w:val="-2"/>
                        <w:w w:val="95"/>
                        <w:sz w:val="16"/>
                        <w:szCs w:val="16"/>
                      </w:rPr>
                      <w:t>Banco Farmaceutico</w:t>
                    </w:r>
                    <w:r w:rsidR="00B47D36">
                      <w:rPr>
                        <w:rFonts w:ascii="Arial Narrow" w:hAnsi="Arial Narrow" w:cs="Univers-CondensedBold"/>
                        <w:b/>
                        <w:bCs/>
                        <w:spacing w:val="-2"/>
                        <w:w w:val="95"/>
                        <w:sz w:val="16"/>
                        <w:szCs w:val="16"/>
                      </w:rPr>
                      <w:t xml:space="preserve"> </w:t>
                    </w:r>
                    <w:proofErr w:type="spellStart"/>
                    <w:r w:rsidR="00234325">
                      <w:rPr>
                        <w:rFonts w:ascii="Arial Narrow" w:hAnsi="Arial Narrow" w:cs="Univers-CondensedBold"/>
                        <w:b/>
                        <w:bCs/>
                        <w:spacing w:val="-2"/>
                        <w:w w:val="95"/>
                        <w:sz w:val="16"/>
                        <w:szCs w:val="16"/>
                      </w:rPr>
                      <w:t>Ets</w:t>
                    </w:r>
                    <w:proofErr w:type="spellEnd"/>
                  </w:p>
                  <w:p w:rsidR="009F3FA0" w:rsidRDefault="0081773C" w:rsidP="004D2597">
                    <w:pPr>
                      <w:pStyle w:val="Paragrafobase"/>
                      <w:rPr>
                        <w:rFonts w:ascii="Arial Narrow" w:hAnsi="Arial Narrow" w:cs="Univers-Condensed"/>
                        <w:spacing w:val="-2"/>
                        <w:w w:val="92"/>
                        <w:sz w:val="16"/>
                        <w:szCs w:val="16"/>
                      </w:rPr>
                    </w:pPr>
                    <w:r>
                      <w:rPr>
                        <w:rFonts w:ascii="Arial Narrow" w:hAnsi="Arial Narrow" w:cs="Univers-Condensed"/>
                        <w:spacing w:val="-2"/>
                        <w:w w:val="92"/>
                        <w:sz w:val="16"/>
                        <w:szCs w:val="16"/>
                      </w:rPr>
                      <w:t>via</w:t>
                    </w:r>
                    <w:r w:rsidR="004D2597" w:rsidRPr="004D2597">
                      <w:rPr>
                        <w:rFonts w:ascii="Arial Narrow" w:hAnsi="Arial Narrow" w:cs="Univers-Condensed"/>
                        <w:spacing w:val="-2"/>
                        <w:w w:val="92"/>
                        <w:sz w:val="16"/>
                        <w:szCs w:val="16"/>
                      </w:rPr>
                      <w:t xml:space="preserve"> </w:t>
                    </w:r>
                    <w:r w:rsidR="009F3FA0">
                      <w:rPr>
                        <w:rFonts w:ascii="Arial Narrow" w:hAnsi="Arial Narrow" w:cs="Univers-Condensed"/>
                        <w:spacing w:val="-2"/>
                        <w:w w:val="92"/>
                        <w:sz w:val="16"/>
                        <w:szCs w:val="16"/>
                      </w:rPr>
                      <w:t>Bessarione</w:t>
                    </w:r>
                    <w:r>
                      <w:rPr>
                        <w:rFonts w:ascii="Arial Narrow" w:hAnsi="Arial Narrow" w:cs="Univers-Condensed"/>
                        <w:spacing w:val="-2"/>
                        <w:w w:val="92"/>
                        <w:sz w:val="16"/>
                        <w:szCs w:val="16"/>
                      </w:rPr>
                      <w:t xml:space="preserve">, </w:t>
                    </w:r>
                    <w:r w:rsidR="009F3FA0">
                      <w:rPr>
                        <w:rFonts w:ascii="Arial Narrow" w:hAnsi="Arial Narrow" w:cs="Univers-Condensed"/>
                        <w:spacing w:val="-2"/>
                        <w:w w:val="92"/>
                        <w:sz w:val="16"/>
                        <w:szCs w:val="16"/>
                      </w:rPr>
                      <w:t>25</w:t>
                    </w:r>
                    <w:r w:rsidR="005730DA">
                      <w:rPr>
                        <w:rFonts w:ascii="Arial Narrow" w:hAnsi="Arial Narrow" w:cs="Univers-Condensed"/>
                        <w:spacing w:val="-2"/>
                        <w:w w:val="92"/>
                        <w:sz w:val="16"/>
                        <w:szCs w:val="16"/>
                      </w:rPr>
                      <w:t xml:space="preserve"> · 2013</w:t>
                    </w:r>
                    <w:r w:rsidR="004D2597" w:rsidRPr="004D2597">
                      <w:rPr>
                        <w:rFonts w:ascii="Arial Narrow" w:hAnsi="Arial Narrow" w:cs="Univers-Condensed"/>
                        <w:spacing w:val="-2"/>
                        <w:w w:val="92"/>
                        <w:sz w:val="16"/>
                        <w:szCs w:val="16"/>
                      </w:rPr>
                      <w:t>9 Milano MI</w:t>
                    </w:r>
                  </w:p>
                  <w:p w:rsidR="004D2597" w:rsidRPr="00B17B96" w:rsidRDefault="009F3FA0" w:rsidP="004D2597">
                    <w:pPr>
                      <w:pStyle w:val="Paragrafobase"/>
                      <w:rPr>
                        <w:rFonts w:ascii="Arial Narrow" w:hAnsi="Arial Narrow" w:cs="Univers-Condensed"/>
                        <w:spacing w:val="-2"/>
                        <w:w w:val="92"/>
                        <w:sz w:val="16"/>
                        <w:szCs w:val="16"/>
                        <w:lang w:val="en-US"/>
                      </w:rPr>
                    </w:pPr>
                    <w:r w:rsidRPr="00B17B96">
                      <w:rPr>
                        <w:rFonts w:ascii="Arial Narrow" w:hAnsi="Arial Narrow" w:cs="Univers-Condensed"/>
                        <w:spacing w:val="-2"/>
                        <w:w w:val="92"/>
                        <w:sz w:val="16"/>
                        <w:szCs w:val="16"/>
                        <w:lang w:val="en-US"/>
                      </w:rPr>
                      <w:t>Tel</w:t>
                    </w:r>
                    <w:r w:rsidR="004D2597" w:rsidRPr="00B17B96">
                      <w:rPr>
                        <w:rFonts w:ascii="Arial Narrow" w:hAnsi="Arial Narrow" w:cs="Univers-Condensed"/>
                        <w:spacing w:val="-2"/>
                        <w:w w:val="92"/>
                        <w:sz w:val="16"/>
                        <w:szCs w:val="16"/>
                        <w:lang w:val="en-US"/>
                      </w:rPr>
                      <w:t xml:space="preserve"> +39 02 70104315 · fax +39 02 700503735</w:t>
                    </w:r>
                  </w:p>
                  <w:p w:rsidR="004D2597" w:rsidRPr="003F2A3E" w:rsidRDefault="004D2597" w:rsidP="004D2597">
                    <w:pPr>
                      <w:pStyle w:val="Paragrafobase"/>
                      <w:rPr>
                        <w:rFonts w:ascii="Arial Narrow" w:hAnsi="Arial Narrow" w:cs="Univers-Condensed"/>
                        <w:spacing w:val="-2"/>
                        <w:w w:val="92"/>
                        <w:sz w:val="16"/>
                        <w:szCs w:val="16"/>
                        <w:lang w:val="en-US"/>
                      </w:rPr>
                    </w:pPr>
                    <w:r w:rsidRPr="003F2A3E">
                      <w:rPr>
                        <w:rFonts w:ascii="Arial Narrow" w:hAnsi="Arial Narrow" w:cs="Univers-Condensed"/>
                        <w:spacing w:val="-2"/>
                        <w:w w:val="92"/>
                        <w:sz w:val="16"/>
                        <w:szCs w:val="16"/>
                        <w:lang w:val="en-US"/>
                      </w:rPr>
                      <w:t>info@bancofarmaceutico.org</w:t>
                    </w:r>
                  </w:p>
                  <w:p w:rsidR="004D2597" w:rsidRPr="003F2A3E" w:rsidRDefault="004D2597" w:rsidP="004D2597">
                    <w:pPr>
                      <w:pStyle w:val="Paragrafobase"/>
                      <w:rPr>
                        <w:rFonts w:ascii="Arial Narrow" w:hAnsi="Arial Narrow" w:cs="Univers-Condensed"/>
                        <w:spacing w:val="-2"/>
                        <w:w w:val="92"/>
                        <w:sz w:val="16"/>
                        <w:szCs w:val="16"/>
                        <w:lang w:val="en-US"/>
                      </w:rPr>
                    </w:pPr>
                    <w:r w:rsidRPr="003F2A3E">
                      <w:rPr>
                        <w:rFonts w:ascii="Arial Narrow" w:hAnsi="Arial Narrow" w:cs="Univers-Condensed"/>
                        <w:spacing w:val="-2"/>
                        <w:w w:val="92"/>
                        <w:sz w:val="16"/>
                        <w:szCs w:val="16"/>
                        <w:lang w:val="en-US"/>
                      </w:rPr>
                      <w:t>www.bancofarmaceutico.org</w:t>
                    </w:r>
                  </w:p>
                  <w:p w:rsidR="004D2597" w:rsidRPr="004D2597" w:rsidRDefault="004D2597" w:rsidP="004D2597">
                    <w:pPr>
                      <w:rPr>
                        <w:rFonts w:ascii="Arial Narrow" w:hAnsi="Arial Narrow"/>
                      </w:rPr>
                    </w:pPr>
                    <w:r w:rsidRPr="004D2597">
                      <w:rPr>
                        <w:rFonts w:ascii="Arial Narrow" w:hAnsi="Arial Narrow" w:cs="Univers-Condensed"/>
                        <w:spacing w:val="-2"/>
                        <w:w w:val="92"/>
                        <w:sz w:val="16"/>
                        <w:szCs w:val="16"/>
                      </w:rPr>
                      <w:t>C.F. 97503510154</w:t>
                    </w:r>
                  </w:p>
                </w:txbxContent>
              </v:textbox>
            </v:shape>
          </w:pict>
        </mc:Fallback>
      </mc:AlternateContent>
    </w:r>
    <w:r>
      <w:rPr>
        <w:noProof/>
        <w:lang w:eastAsia="it-IT"/>
      </w:rPr>
      <mc:AlternateContent>
        <mc:Choice Requires="wps">
          <w:drawing>
            <wp:anchor distT="0" distB="0" distL="114300" distR="114300" simplePos="0" relativeHeight="251657216" behindDoc="0" locked="0" layoutInCell="1" allowOverlap="1">
              <wp:simplePos x="0" y="0"/>
              <wp:positionH relativeFrom="column">
                <wp:posOffset>36195</wp:posOffset>
              </wp:positionH>
              <wp:positionV relativeFrom="paragraph">
                <wp:posOffset>-43180</wp:posOffset>
              </wp:positionV>
              <wp:extent cx="0" cy="914400"/>
              <wp:effectExtent l="17145" t="13970" r="20955" b="1460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5400" dir="5400000" algn="ctr" rotWithShape="0">
                                <a:srgbClr val="808080">
                                  <a:alpha val="35001"/>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463A0D"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3.4pt" to="2.85pt,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" strokeweight="2pt">
              <v:shadow opacity="22938f" offset="0"/>
            </v:line>
          </w:pict>
        </mc:Fallback>
      </mc:AlternateContent>
    </w:r>
    <w:r w:rsidR="00DC6416">
      <w:tab/>
    </w:r>
    <w:r w:rsidR="001203B8">
      <w:rPr>
        <w:rFonts w:ascii="Tahoma" w:hAnsi="Tahoma" w:cs="Tahoma"/>
        <w:b/>
        <w:color w:val="538135"/>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DC2" w:rsidRDefault="006F6DC2">
      <w:r>
        <w:separator/>
      </w:r>
    </w:p>
  </w:footnote>
  <w:footnote w:type="continuationSeparator" w:id="0">
    <w:p w:rsidR="006F6DC2" w:rsidRDefault="006F6D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2597" w:rsidRDefault="00EF4D4E" w:rsidP="00721C80">
    <w:pPr>
      <w:pStyle w:val="Intestazione"/>
      <w:tabs>
        <w:tab w:val="clear" w:pos="4986"/>
        <w:tab w:val="clear" w:pos="9972"/>
      </w:tabs>
    </w:pPr>
    <w:r>
      <w:rPr>
        <w:noProof/>
        <w:lang w:eastAsia="it-IT"/>
      </w:rPr>
      <w:drawing>
        <wp:anchor distT="0" distB="0" distL="114300" distR="114300" simplePos="0" relativeHeight="251659264" behindDoc="0" locked="0" layoutInCell="1" allowOverlap="1">
          <wp:simplePos x="0" y="0"/>
          <wp:positionH relativeFrom="column">
            <wp:posOffset>-31750</wp:posOffset>
          </wp:positionH>
          <wp:positionV relativeFrom="paragraph">
            <wp:posOffset>-309880</wp:posOffset>
          </wp:positionV>
          <wp:extent cx="2775585" cy="1039495"/>
          <wp:effectExtent l="0" t="0" r="0" b="0"/>
          <wp:wrapNone/>
          <wp:docPr id="4" name="Immagine 4" descr="Nuovo Logo BF Orizzontale_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uovo Logo BF Orizzontale_ET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5585" cy="10394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90349"/>
    <w:multiLevelType w:val="hybridMultilevel"/>
    <w:tmpl w:val="AD786BBC"/>
    <w:lvl w:ilvl="0" w:tplc="EFB83070">
      <w:start w:val="12"/>
      <w:numFmt w:val="bullet"/>
      <w:lvlText w:val="-"/>
      <w:lvlJc w:val="left"/>
      <w:pPr>
        <w:tabs>
          <w:tab w:val="num" w:pos="3600"/>
        </w:tabs>
        <w:ind w:left="3600" w:hanging="360"/>
      </w:pPr>
      <w:rPr>
        <w:rFonts w:ascii="Tahoma" w:eastAsia="Times New Roman" w:hAnsi="Tahoma" w:cs="Tahoma" w:hint="default"/>
      </w:rPr>
    </w:lvl>
    <w:lvl w:ilvl="1" w:tplc="04100003">
      <w:start w:val="1"/>
      <w:numFmt w:val="bullet"/>
      <w:lvlText w:val="o"/>
      <w:lvlJc w:val="left"/>
      <w:pPr>
        <w:tabs>
          <w:tab w:val="num" w:pos="4320"/>
        </w:tabs>
        <w:ind w:left="4320" w:hanging="360"/>
      </w:pPr>
      <w:rPr>
        <w:rFonts w:ascii="Courier New" w:hAnsi="Courier New" w:cs="Courier New" w:hint="default"/>
      </w:rPr>
    </w:lvl>
    <w:lvl w:ilvl="2" w:tplc="04100005">
      <w:start w:val="1"/>
      <w:numFmt w:val="bullet"/>
      <w:lvlText w:val=""/>
      <w:lvlJc w:val="left"/>
      <w:pPr>
        <w:tabs>
          <w:tab w:val="num" w:pos="5040"/>
        </w:tabs>
        <w:ind w:left="5040" w:hanging="360"/>
      </w:pPr>
      <w:rPr>
        <w:rFonts w:ascii="Wingdings" w:hAnsi="Wingdings" w:hint="default"/>
      </w:rPr>
    </w:lvl>
    <w:lvl w:ilvl="3" w:tplc="04100001">
      <w:start w:val="1"/>
      <w:numFmt w:val="bullet"/>
      <w:lvlText w:val=""/>
      <w:lvlJc w:val="left"/>
      <w:pPr>
        <w:tabs>
          <w:tab w:val="num" w:pos="5760"/>
        </w:tabs>
        <w:ind w:left="5760" w:hanging="360"/>
      </w:pPr>
      <w:rPr>
        <w:rFonts w:ascii="Symbol" w:hAnsi="Symbol" w:hint="default"/>
      </w:rPr>
    </w:lvl>
    <w:lvl w:ilvl="4" w:tplc="04100003">
      <w:start w:val="1"/>
      <w:numFmt w:val="bullet"/>
      <w:lvlText w:val="o"/>
      <w:lvlJc w:val="left"/>
      <w:pPr>
        <w:tabs>
          <w:tab w:val="num" w:pos="6480"/>
        </w:tabs>
        <w:ind w:left="6480" w:hanging="360"/>
      </w:pPr>
      <w:rPr>
        <w:rFonts w:ascii="Courier New" w:hAnsi="Courier New" w:cs="Courier New" w:hint="default"/>
      </w:rPr>
    </w:lvl>
    <w:lvl w:ilvl="5" w:tplc="04100005">
      <w:start w:val="1"/>
      <w:numFmt w:val="bullet"/>
      <w:lvlText w:val=""/>
      <w:lvlJc w:val="left"/>
      <w:pPr>
        <w:tabs>
          <w:tab w:val="num" w:pos="7200"/>
        </w:tabs>
        <w:ind w:left="7200" w:hanging="360"/>
      </w:pPr>
      <w:rPr>
        <w:rFonts w:ascii="Wingdings" w:hAnsi="Wingdings" w:hint="default"/>
      </w:rPr>
    </w:lvl>
    <w:lvl w:ilvl="6" w:tplc="04100001">
      <w:start w:val="1"/>
      <w:numFmt w:val="bullet"/>
      <w:lvlText w:val=""/>
      <w:lvlJc w:val="left"/>
      <w:pPr>
        <w:tabs>
          <w:tab w:val="num" w:pos="7920"/>
        </w:tabs>
        <w:ind w:left="7920" w:hanging="360"/>
      </w:pPr>
      <w:rPr>
        <w:rFonts w:ascii="Symbol" w:hAnsi="Symbol" w:hint="default"/>
      </w:rPr>
    </w:lvl>
    <w:lvl w:ilvl="7" w:tplc="04100003">
      <w:start w:val="1"/>
      <w:numFmt w:val="bullet"/>
      <w:lvlText w:val="o"/>
      <w:lvlJc w:val="left"/>
      <w:pPr>
        <w:tabs>
          <w:tab w:val="num" w:pos="8640"/>
        </w:tabs>
        <w:ind w:left="8640" w:hanging="360"/>
      </w:pPr>
      <w:rPr>
        <w:rFonts w:ascii="Courier New" w:hAnsi="Courier New" w:cs="Courier New" w:hint="default"/>
      </w:rPr>
    </w:lvl>
    <w:lvl w:ilvl="8" w:tplc="04100005">
      <w:start w:val="1"/>
      <w:numFmt w:val="bullet"/>
      <w:lvlText w:val=""/>
      <w:lvlJc w:val="left"/>
      <w:pPr>
        <w:tabs>
          <w:tab w:val="num" w:pos="9360"/>
        </w:tabs>
        <w:ind w:left="9360" w:hanging="360"/>
      </w:pPr>
      <w:rPr>
        <w:rFonts w:ascii="Wingdings" w:hAnsi="Wingdings" w:hint="default"/>
      </w:rPr>
    </w:lvl>
  </w:abstractNum>
  <w:abstractNum w:abstractNumId="1" w15:restartNumberingAfterBreak="0">
    <w:nsid w:val="3C000364"/>
    <w:multiLevelType w:val="hybridMultilevel"/>
    <w:tmpl w:val="8B0A6C68"/>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2" w15:restartNumberingAfterBreak="0">
    <w:nsid w:val="62F510B4"/>
    <w:multiLevelType w:val="hybridMultilevel"/>
    <w:tmpl w:val="5856424A"/>
    <w:lvl w:ilvl="0" w:tplc="B1CEA1D0">
      <w:numFmt w:val="bullet"/>
      <w:lvlText w:val="-"/>
      <w:lvlJc w:val="left"/>
      <w:pPr>
        <w:ind w:left="360" w:hanging="360"/>
      </w:pPr>
      <w:rPr>
        <w:rFonts w:ascii="Verdana" w:eastAsia="Cambria" w:hAnsi="Verdana" w:cs="Tahom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0"/>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defaultTabStop w:val="708"/>
  <w:hyphenationZone w:val="283"/>
  <w:drawingGridHorizontalSpacing w:val="57"/>
  <w:drawingGridVerticalSpacing w:val="57"/>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597"/>
    <w:rsid w:val="0001661B"/>
    <w:rsid w:val="00082222"/>
    <w:rsid w:val="00084B9C"/>
    <w:rsid w:val="000B32E9"/>
    <w:rsid w:val="00115D25"/>
    <w:rsid w:val="001203B8"/>
    <w:rsid w:val="001B2C64"/>
    <w:rsid w:val="001C1730"/>
    <w:rsid w:val="001D0FD6"/>
    <w:rsid w:val="001D4849"/>
    <w:rsid w:val="001F250A"/>
    <w:rsid w:val="00234325"/>
    <w:rsid w:val="002A77AC"/>
    <w:rsid w:val="002F0255"/>
    <w:rsid w:val="00325E07"/>
    <w:rsid w:val="0037476F"/>
    <w:rsid w:val="003F2A3E"/>
    <w:rsid w:val="0042448B"/>
    <w:rsid w:val="00441B42"/>
    <w:rsid w:val="0046484F"/>
    <w:rsid w:val="00484A2F"/>
    <w:rsid w:val="004D2597"/>
    <w:rsid w:val="004D7BC4"/>
    <w:rsid w:val="00516ABF"/>
    <w:rsid w:val="0052522F"/>
    <w:rsid w:val="00535A3D"/>
    <w:rsid w:val="005730DA"/>
    <w:rsid w:val="005A7241"/>
    <w:rsid w:val="00621A06"/>
    <w:rsid w:val="00663986"/>
    <w:rsid w:val="0067728C"/>
    <w:rsid w:val="006F6DC2"/>
    <w:rsid w:val="006F7E1B"/>
    <w:rsid w:val="00717080"/>
    <w:rsid w:val="00721C80"/>
    <w:rsid w:val="007E05EC"/>
    <w:rsid w:val="0081773C"/>
    <w:rsid w:val="00850D6D"/>
    <w:rsid w:val="008633F2"/>
    <w:rsid w:val="008B38EF"/>
    <w:rsid w:val="008B65F1"/>
    <w:rsid w:val="008D2149"/>
    <w:rsid w:val="008D4DC0"/>
    <w:rsid w:val="00922694"/>
    <w:rsid w:val="00977E12"/>
    <w:rsid w:val="009964F0"/>
    <w:rsid w:val="009F3FA0"/>
    <w:rsid w:val="00A177A5"/>
    <w:rsid w:val="00A902D0"/>
    <w:rsid w:val="00B17AF1"/>
    <w:rsid w:val="00B17B96"/>
    <w:rsid w:val="00B25F08"/>
    <w:rsid w:val="00B47D36"/>
    <w:rsid w:val="00B622BC"/>
    <w:rsid w:val="00B6741B"/>
    <w:rsid w:val="00BA13AC"/>
    <w:rsid w:val="00BC35FB"/>
    <w:rsid w:val="00BC7841"/>
    <w:rsid w:val="00BF39F4"/>
    <w:rsid w:val="00C37EFB"/>
    <w:rsid w:val="00C65DBF"/>
    <w:rsid w:val="00CB0E8D"/>
    <w:rsid w:val="00CC3134"/>
    <w:rsid w:val="00CF3AF3"/>
    <w:rsid w:val="00D15A4F"/>
    <w:rsid w:val="00D317B8"/>
    <w:rsid w:val="00D46015"/>
    <w:rsid w:val="00D57E37"/>
    <w:rsid w:val="00D621FA"/>
    <w:rsid w:val="00D95862"/>
    <w:rsid w:val="00DC6416"/>
    <w:rsid w:val="00DD617E"/>
    <w:rsid w:val="00DE6391"/>
    <w:rsid w:val="00DE75CA"/>
    <w:rsid w:val="00E02FA7"/>
    <w:rsid w:val="00E03189"/>
    <w:rsid w:val="00E420C1"/>
    <w:rsid w:val="00E75411"/>
    <w:rsid w:val="00EB44F8"/>
    <w:rsid w:val="00EF4D4E"/>
    <w:rsid w:val="00F03F44"/>
    <w:rsid w:val="00F2208F"/>
    <w:rsid w:val="00F40260"/>
    <w:rsid w:val="00F4224A"/>
    <w:rsid w:val="00F43AC5"/>
    <w:rsid w:val="00FB6467"/>
    <w:rsid w:val="00FC6416"/>
    <w:rsid w:val="00FD2F06"/>
    <w:rsid w:val="00FE0C6A"/>
    <w:rsid w:val="00FF6C86"/>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3830C"/>
  <w15:chartTrackingRefBased/>
  <w15:docId w15:val="{67AC1BAE-4EB1-433C-AFCB-D78FD3F4C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607A0"/>
    <w:rPr>
      <w:sz w:val="24"/>
      <w:szCs w:val="24"/>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D2597"/>
    <w:pPr>
      <w:tabs>
        <w:tab w:val="center" w:pos="4986"/>
        <w:tab w:val="right" w:pos="9972"/>
      </w:tabs>
    </w:pPr>
  </w:style>
  <w:style w:type="character" w:customStyle="1" w:styleId="IntestazioneCarattere">
    <w:name w:val="Intestazione Carattere"/>
    <w:basedOn w:val="Carpredefinitoparagrafo"/>
    <w:link w:val="Intestazione"/>
    <w:uiPriority w:val="99"/>
    <w:rsid w:val="004D2597"/>
  </w:style>
  <w:style w:type="paragraph" w:styleId="Pidipagina">
    <w:name w:val="footer"/>
    <w:basedOn w:val="Normale"/>
    <w:link w:val="PidipaginaCarattere"/>
    <w:uiPriority w:val="99"/>
    <w:unhideWhenUsed/>
    <w:rsid w:val="004D2597"/>
    <w:pPr>
      <w:tabs>
        <w:tab w:val="center" w:pos="4986"/>
        <w:tab w:val="right" w:pos="9972"/>
      </w:tabs>
    </w:pPr>
  </w:style>
  <w:style w:type="character" w:customStyle="1" w:styleId="PidipaginaCarattere">
    <w:name w:val="Piè di pagina Carattere"/>
    <w:basedOn w:val="Carpredefinitoparagrafo"/>
    <w:link w:val="Pidipagina"/>
    <w:uiPriority w:val="99"/>
    <w:rsid w:val="004D2597"/>
  </w:style>
  <w:style w:type="paragraph" w:customStyle="1" w:styleId="Paragrafobase">
    <w:name w:val="[Paragrafo base]"/>
    <w:basedOn w:val="Normale"/>
    <w:uiPriority w:val="99"/>
    <w:rsid w:val="004D2597"/>
    <w:pPr>
      <w:widowControl w:val="0"/>
      <w:autoSpaceDE w:val="0"/>
      <w:autoSpaceDN w:val="0"/>
      <w:adjustRightInd w:val="0"/>
      <w:spacing w:line="288" w:lineRule="auto"/>
      <w:textAlignment w:val="center"/>
    </w:pPr>
    <w:rPr>
      <w:rFonts w:ascii="Times-Roman" w:hAnsi="Times-Roman" w:cs="Times-Roman"/>
      <w:color w:val="000000"/>
    </w:rPr>
  </w:style>
  <w:style w:type="paragraph" w:styleId="Testofumetto">
    <w:name w:val="Balloon Text"/>
    <w:basedOn w:val="Normale"/>
    <w:link w:val="TestofumettoCarattere"/>
    <w:uiPriority w:val="99"/>
    <w:semiHidden/>
    <w:unhideWhenUsed/>
    <w:rsid w:val="003F2A3E"/>
    <w:rPr>
      <w:rFonts w:ascii="Tahoma" w:hAnsi="Tahoma" w:cs="Tahoma"/>
      <w:sz w:val="16"/>
      <w:szCs w:val="16"/>
    </w:rPr>
  </w:style>
  <w:style w:type="character" w:customStyle="1" w:styleId="TestofumettoCarattere">
    <w:name w:val="Testo fumetto Carattere"/>
    <w:link w:val="Testofumetto"/>
    <w:uiPriority w:val="99"/>
    <w:semiHidden/>
    <w:rsid w:val="003F2A3E"/>
    <w:rPr>
      <w:rFonts w:ascii="Tahoma" w:hAnsi="Tahoma" w:cs="Tahoma"/>
      <w:sz w:val="16"/>
      <w:szCs w:val="16"/>
    </w:rPr>
  </w:style>
  <w:style w:type="paragraph" w:styleId="NormaleWeb">
    <w:name w:val="Normal (Web)"/>
    <w:basedOn w:val="Normale"/>
    <w:uiPriority w:val="99"/>
    <w:semiHidden/>
    <w:unhideWhenUsed/>
    <w:rsid w:val="0067728C"/>
    <w:pPr>
      <w:spacing w:before="100" w:beforeAutospacing="1" w:after="100" w:afterAutospacing="1"/>
    </w:pPr>
    <w:rPr>
      <w:rFonts w:ascii="Times New Roman" w:eastAsia="Times New Roman" w:hAnsi="Times New Roman"/>
      <w:lang w:eastAsia="it-IT"/>
    </w:rPr>
  </w:style>
  <w:style w:type="paragraph" w:styleId="Paragrafoelenco">
    <w:name w:val="List Paragraph"/>
    <w:basedOn w:val="Normale"/>
    <w:uiPriority w:val="34"/>
    <w:qFormat/>
    <w:rsid w:val="0067728C"/>
    <w:pPr>
      <w:ind w:left="720"/>
      <w:contextualSpacing/>
    </w:pPr>
  </w:style>
  <w:style w:type="character" w:styleId="Collegamentoipertestuale">
    <w:name w:val="Hyperlink"/>
    <w:uiPriority w:val="99"/>
    <w:unhideWhenUsed/>
    <w:rsid w:val="00DE75CA"/>
    <w:rPr>
      <w:color w:val="0563C1"/>
      <w:u w:val="single"/>
    </w:rPr>
  </w:style>
  <w:style w:type="paragraph" w:customStyle="1" w:styleId="Default">
    <w:name w:val="Default"/>
    <w:basedOn w:val="Normale"/>
    <w:rsid w:val="00EF4D4E"/>
    <w:pPr>
      <w:autoSpaceDE w:val="0"/>
      <w:autoSpaceDN w:val="0"/>
    </w:pPr>
    <w:rPr>
      <w:rFonts w:ascii="Arial" w:eastAsia="Calibri" w:hAnsi="Arial" w:cs="Arial"/>
      <w:color w:val="00000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96340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3442</Characters>
  <Application>Microsoft Office Word</Application>
  <DocSecurity>0</DocSecurity>
  <Lines>28</Lines>
  <Paragraphs>8</Paragraphs>
  <ScaleCrop>false</ScaleCrop>
  <HeadingPairs>
    <vt:vector size="2" baseType="variant">
      <vt:variant>
        <vt:lpstr>Titolo</vt:lpstr>
      </vt:variant>
      <vt:variant>
        <vt:i4>1</vt:i4>
      </vt:variant>
    </vt:vector>
  </HeadingPairs>
  <TitlesOfParts>
    <vt:vector size="1" baseType="lpstr">
      <vt:lpstr/>
    </vt:vector>
  </TitlesOfParts>
  <Company>Banco Farmaceutico Sede Nazionale</Company>
  <LinksUpToDate>false</LinksUpToDate>
  <CharactersWithSpaces>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Monaco</dc:creator>
  <cp:keywords/>
  <cp:lastModifiedBy>Paolo Nessi</cp:lastModifiedBy>
  <cp:revision>2</cp:revision>
  <cp:lastPrinted>2023-11-27T15:51:00Z</cp:lastPrinted>
  <dcterms:created xsi:type="dcterms:W3CDTF">2023-11-27T16:31:00Z</dcterms:created>
  <dcterms:modified xsi:type="dcterms:W3CDTF">2023-11-27T16:31:00Z</dcterms:modified>
</cp:coreProperties>
</file>